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5494C7">
      <w:pPr>
        <w:spacing w:line="282" w:lineRule="auto"/>
        <w:rPr>
          <w:rFonts w:ascii="Arial"/>
          <w:sz w:val="21"/>
        </w:rPr>
      </w:pPr>
    </w:p>
    <w:p w14:paraId="4C4B0ADC">
      <w:pPr>
        <w:spacing w:line="282" w:lineRule="auto"/>
        <w:rPr>
          <w:rFonts w:ascii="Arial"/>
          <w:sz w:val="21"/>
        </w:rPr>
      </w:pPr>
    </w:p>
    <w:p w14:paraId="390EEE34">
      <w:pPr>
        <w:spacing w:before="101" w:line="230" w:lineRule="auto"/>
        <w:ind w:left="353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-4"/>
          <w:sz w:val="31"/>
          <w:szCs w:val="31"/>
        </w:rPr>
        <w:t>附件</w:t>
      </w:r>
      <w:r>
        <w:rPr>
          <w:rFonts w:ascii="黑体" w:hAnsi="黑体" w:eastAsia="黑体" w:cs="黑体"/>
          <w:spacing w:val="-45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-4"/>
          <w:sz w:val="31"/>
          <w:szCs w:val="31"/>
        </w:rPr>
        <w:t>1</w:t>
      </w:r>
    </w:p>
    <w:p w14:paraId="76F6D224">
      <w:pPr>
        <w:spacing w:before="311" w:line="595" w:lineRule="exact"/>
        <w:ind w:left="4067"/>
        <w:outlineLvl w:val="0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4"/>
          <w:position w:val="2"/>
          <w:sz w:val="43"/>
          <w:szCs w:val="43"/>
        </w:rPr>
        <w:t>建设工程消防设计审查验收备案流程</w:t>
      </w:r>
    </w:p>
    <w:p w14:paraId="2E7791A4">
      <w:pPr>
        <w:spacing w:line="259" w:lineRule="auto"/>
        <w:rPr>
          <w:rFonts w:ascii="Arial"/>
          <w:sz w:val="21"/>
        </w:rPr>
      </w:pPr>
      <w:bookmarkStart w:id="0" w:name="_GoBack"/>
      <w:bookmarkEnd w:id="0"/>
    </w:p>
    <w:p w14:paraId="42E8762C">
      <w:pPr>
        <w:spacing w:line="260" w:lineRule="auto"/>
        <w:rPr>
          <w:rFonts w:ascii="Arial"/>
          <w:sz w:val="21"/>
        </w:rPr>
      </w:pPr>
    </w:p>
    <w:p w14:paraId="4DCEB3FC">
      <w:pPr>
        <w:pStyle w:val="2"/>
        <w:spacing w:before="101" w:line="222" w:lineRule="auto"/>
        <w:ind w:left="345"/>
      </w:pPr>
      <w:r>
        <w:rPr>
          <w:spacing w:val="6"/>
        </w:rPr>
        <w:t>消防设计审查流程：</w:t>
      </w:r>
    </w:p>
    <w:p w14:paraId="1061B9AD">
      <w:pPr>
        <w:spacing w:line="309" w:lineRule="auto"/>
        <w:rPr>
          <w:rFonts w:ascii="Arial"/>
          <w:sz w:val="21"/>
        </w:rPr>
      </w:pPr>
    </w:p>
    <w:p w14:paraId="1E883645">
      <w:pPr>
        <w:spacing w:before="86" w:line="227" w:lineRule="auto"/>
        <w:ind w:left="12583" w:right="194" w:firstLine="19"/>
        <w:jc w:val="both"/>
        <w:rPr>
          <w:rFonts w:ascii="微软雅黑" w:hAnsi="微软雅黑" w:eastAsia="微软雅黑" w:cs="微软雅黑"/>
          <w:sz w:val="20"/>
          <w:szCs w:val="20"/>
        </w:rPr>
      </w:pPr>
      <w:r>
        <w:pict>
          <v:shape id="_x0000_s1027" o:spid="_x0000_s1027" o:spt="202" type="#_x0000_t202" style="position:absolute;left:0pt;margin-left:481.75pt;margin-top:32.6pt;height:16.85pt;width:43.65pt;z-index:251666432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286AF593">
                  <w:pPr>
                    <w:spacing w:before="19" w:line="208" w:lineRule="auto"/>
                    <w:ind w:left="20"/>
                    <w:rPr>
                      <w:rFonts w:ascii="微软雅黑" w:hAnsi="微软雅黑" w:eastAsia="微软雅黑" w:cs="微软雅黑"/>
                      <w:sz w:val="20"/>
                      <w:szCs w:val="20"/>
                    </w:rPr>
                  </w:pPr>
                  <w:r>
                    <w:rPr>
                      <w:rFonts w:ascii="微软雅黑" w:hAnsi="微软雅黑" w:eastAsia="微软雅黑" w:cs="微软雅黑"/>
                      <w:spacing w:val="8"/>
                      <w:sz w:val="20"/>
                      <w:szCs w:val="20"/>
                    </w:rPr>
                    <w:t>补齐资料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-27305</wp:posOffset>
            </wp:positionV>
            <wp:extent cx="9253855" cy="4052570"/>
            <wp:effectExtent l="0" t="0" r="0" b="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3855" cy="40525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出具并送达《特殊建</w:t>
      </w:r>
      <w:r>
        <w:rPr>
          <w:rFonts w:ascii="微软雅黑" w:hAnsi="微软雅黑" w:eastAsia="微软雅黑" w:cs="微软雅黑"/>
          <w:spacing w:val="24"/>
          <w:sz w:val="20"/>
          <w:szCs w:val="20"/>
        </w:rPr>
        <w:t>设工程消防设计审</w:t>
      </w:r>
      <w:r>
        <w:rPr>
          <w:rFonts w:ascii="微软雅黑" w:hAnsi="微软雅黑" w:eastAsia="微软雅黑" w:cs="微软雅黑"/>
          <w:spacing w:val="-2"/>
          <w:sz w:val="20"/>
          <w:szCs w:val="20"/>
        </w:rPr>
        <w:t>查意见书》（合格）</w:t>
      </w:r>
    </w:p>
    <w:p w14:paraId="4E67BC88">
      <w:pPr>
        <w:spacing w:line="245" w:lineRule="auto"/>
        <w:rPr>
          <w:rFonts w:ascii="Arial"/>
          <w:sz w:val="21"/>
        </w:rPr>
      </w:pPr>
    </w:p>
    <w:p w14:paraId="5DFFD3DC">
      <w:pPr>
        <w:spacing w:line="246" w:lineRule="auto"/>
        <w:rPr>
          <w:rFonts w:ascii="Arial"/>
          <w:sz w:val="21"/>
        </w:rPr>
      </w:pPr>
    </w:p>
    <w:p w14:paraId="6939C444">
      <w:pPr>
        <w:spacing w:before="86" w:line="232" w:lineRule="auto"/>
        <w:ind w:left="2908" w:right="10380" w:hanging="2"/>
        <w:rPr>
          <w:rFonts w:ascii="微软雅黑" w:hAnsi="微软雅黑" w:eastAsia="微软雅黑" w:cs="微软雅黑"/>
          <w:sz w:val="20"/>
          <w:szCs w:val="20"/>
        </w:rPr>
      </w:pPr>
      <w:r>
        <w:pict>
          <v:shape id="_x0000_s1028" o:spid="_x0000_s1028" o:spt="202" type="#_x0000_t202" style="position:absolute;left:0pt;margin-left:7.05pt;margin-top:5.45pt;height:64.65pt;width:59.7pt;z-index:251660288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26327A2A">
                  <w:pPr>
                    <w:spacing w:before="22" w:line="222" w:lineRule="auto"/>
                    <w:ind w:left="20" w:right="20" w:firstLine="4"/>
                    <w:jc w:val="both"/>
                    <w:rPr>
                      <w:rFonts w:ascii="微软雅黑" w:hAnsi="微软雅黑" w:eastAsia="微软雅黑" w:cs="微软雅黑"/>
                      <w:sz w:val="20"/>
                      <w:szCs w:val="20"/>
                    </w:rPr>
                  </w:pPr>
                  <w:r>
                    <w:rPr>
                      <w:rFonts w:ascii="微软雅黑" w:hAnsi="微软雅黑" w:eastAsia="微软雅黑" w:cs="微软雅黑"/>
                      <w:spacing w:val="29"/>
                      <w:sz w:val="20"/>
                      <w:szCs w:val="20"/>
                    </w:rPr>
                    <w:t>属于需进行</w:t>
                  </w:r>
                  <w:r>
                    <w:rPr>
                      <w:rFonts w:ascii="微软雅黑" w:hAnsi="微软雅黑" w:eastAsia="微软雅黑" w:cs="微软雅黑"/>
                      <w:spacing w:val="30"/>
                      <w:sz w:val="20"/>
                      <w:szCs w:val="20"/>
                    </w:rPr>
                    <w:t>消防设计审查的特殊建</w:t>
                  </w:r>
                  <w:r>
                    <w:rPr>
                      <w:rFonts w:ascii="微软雅黑" w:hAnsi="微软雅黑" w:eastAsia="微软雅黑" w:cs="微软雅黑"/>
                      <w:spacing w:val="9"/>
                      <w:sz w:val="20"/>
                      <w:szCs w:val="20"/>
                    </w:rPr>
                    <w:t>设工程</w:t>
                  </w:r>
                </w:p>
              </w:txbxContent>
            </v:textbox>
          </v:shape>
        </w:pict>
      </w:r>
      <w:r>
        <w:pict>
          <v:shape id="_x0000_s1029" o:spid="_x0000_s1029" o:spt="202" type="#_x0000_t202" style="position:absolute;left:0pt;margin-left:256.6pt;margin-top:8.8pt;height:16.85pt;width:43.8pt;z-index:251663360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426FF06A">
                  <w:pPr>
                    <w:spacing w:before="20" w:line="207" w:lineRule="auto"/>
                    <w:ind w:left="20"/>
                    <w:rPr>
                      <w:rFonts w:ascii="微软雅黑" w:hAnsi="微软雅黑" w:eastAsia="微软雅黑" w:cs="微软雅黑"/>
                      <w:sz w:val="20"/>
                      <w:szCs w:val="20"/>
                    </w:rPr>
                  </w:pPr>
                  <w:r>
                    <w:rPr>
                      <w:rFonts w:ascii="微软雅黑" w:hAnsi="微软雅黑" w:eastAsia="微软雅黑" w:cs="微软雅黑"/>
                      <w:spacing w:val="8"/>
                      <w:sz w:val="20"/>
                      <w:szCs w:val="20"/>
                    </w:rPr>
                    <w:t>业务分发</w:t>
                  </w:r>
                </w:p>
              </w:txbxContent>
            </v:textbox>
          </v:shape>
        </w:pict>
      </w:r>
      <w:r>
        <w:pict>
          <v:shape id="_x0000_s1030" o:spid="_x0000_s1030" o:spt="202" type="#_x0000_t202" style="position:absolute;left:0pt;margin-left:562.75pt;margin-top:9.4pt;height:16.85pt;width:43.75pt;z-index:251664384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7F8FFCDF">
                  <w:pPr>
                    <w:spacing w:before="19" w:line="208" w:lineRule="auto"/>
                    <w:ind w:left="20"/>
                    <w:rPr>
                      <w:rFonts w:ascii="微软雅黑" w:hAnsi="微软雅黑" w:eastAsia="微软雅黑" w:cs="微软雅黑"/>
                      <w:sz w:val="20"/>
                      <w:szCs w:val="20"/>
                    </w:rPr>
                  </w:pPr>
                  <w:r>
                    <w:rPr>
                      <w:rFonts w:ascii="微软雅黑" w:hAnsi="微软雅黑" w:eastAsia="微软雅黑" w:cs="微软雅黑"/>
                      <w:spacing w:val="8"/>
                      <w:sz w:val="20"/>
                      <w:szCs w:val="20"/>
                    </w:rPr>
                    <w:t>行政审批</w:t>
                  </w:r>
                </w:p>
              </w:txbxContent>
            </v:textbox>
          </v:shape>
        </w:pict>
      </w:r>
      <w:r>
        <w:pict>
          <v:shape id="_x0000_s1031" o:spid="_x0000_s1031" o:spt="202" type="#_x0000_t202" style="position:absolute;left:0pt;margin-left:409.45pt;margin-top:15.65pt;height:16.85pt;width:43.7pt;z-index:251665408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7ADD5191">
                  <w:pPr>
                    <w:spacing w:before="20" w:line="207" w:lineRule="auto"/>
                    <w:ind w:left="20"/>
                    <w:rPr>
                      <w:rFonts w:ascii="微软雅黑" w:hAnsi="微软雅黑" w:eastAsia="微软雅黑" w:cs="微软雅黑"/>
                      <w:sz w:val="20"/>
                      <w:szCs w:val="20"/>
                    </w:rPr>
                  </w:pPr>
                  <w:r>
                    <w:rPr>
                      <w:rFonts w:ascii="微软雅黑" w:hAnsi="微软雅黑" w:eastAsia="微软雅黑" w:cs="微软雅黑"/>
                      <w:spacing w:val="8"/>
                      <w:sz w:val="20"/>
                      <w:szCs w:val="20"/>
                    </w:rPr>
                    <w:t>技术审查</w:t>
                  </w:r>
                </w:p>
              </w:txbxContent>
            </v:textbox>
          </v:shape>
        </w:pic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材料齐全</w:t>
      </w:r>
      <w:r>
        <w:rPr>
          <w:rFonts w:ascii="微软雅黑" w:hAnsi="微软雅黑" w:eastAsia="微软雅黑" w:cs="微软雅黑"/>
          <w:spacing w:val="-1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，</w:t>
      </w:r>
      <w:r>
        <w:rPr>
          <w:rFonts w:ascii="微软雅黑" w:hAnsi="微软雅黑" w:eastAsia="微软雅黑" w:cs="微软雅黑"/>
          <w:spacing w:val="-2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1"/>
          <w:sz w:val="20"/>
          <w:szCs w:val="20"/>
        </w:rPr>
        <w:t>同</w:t>
      </w:r>
      <w:r>
        <w:rPr>
          <w:rFonts w:ascii="微软雅黑" w:hAnsi="微软雅黑" w:eastAsia="微软雅黑" w:cs="微软雅黑"/>
          <w:spacing w:val="6"/>
          <w:sz w:val="20"/>
          <w:szCs w:val="20"/>
        </w:rPr>
        <w:t>意受理</w:t>
      </w:r>
    </w:p>
    <w:p w14:paraId="7225DD84">
      <w:pPr>
        <w:spacing w:line="346" w:lineRule="auto"/>
        <w:rPr>
          <w:rFonts w:ascii="Arial"/>
          <w:sz w:val="21"/>
        </w:rPr>
      </w:pPr>
    </w:p>
    <w:p w14:paraId="385E82F5">
      <w:pPr>
        <w:spacing w:before="86" w:line="208" w:lineRule="auto"/>
        <w:ind w:left="2928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出具受理凭证</w:t>
      </w:r>
    </w:p>
    <w:p w14:paraId="79E3FFE5">
      <w:pPr>
        <w:spacing w:before="87" w:line="227" w:lineRule="auto"/>
        <w:ind w:left="12617" w:right="51" w:firstLine="19"/>
        <w:jc w:val="both"/>
        <w:rPr>
          <w:rFonts w:ascii="微软雅黑" w:hAnsi="微软雅黑" w:eastAsia="微软雅黑" w:cs="微软雅黑"/>
          <w:sz w:val="20"/>
          <w:szCs w:val="20"/>
        </w:rPr>
      </w:pPr>
      <w:r>
        <w:pict>
          <v:shape id="_x0000_s1032" o:spid="_x0000_s1032" o:spt="202" type="#_x0000_t202" style="position:absolute;left:0pt;margin-left:243.25pt;margin-top:29.6pt;height:32.8pt;width:65.15pt;z-index:251662336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72032D64">
                  <w:pPr>
                    <w:spacing w:before="21" w:line="222" w:lineRule="auto"/>
                    <w:ind w:left="20" w:right="20" w:firstLine="16"/>
                    <w:rPr>
                      <w:rFonts w:ascii="微软雅黑" w:hAnsi="微软雅黑" w:eastAsia="微软雅黑" w:cs="微软雅黑"/>
                      <w:sz w:val="20"/>
                      <w:szCs w:val="20"/>
                    </w:rPr>
                  </w:pPr>
                  <w:r>
                    <w:rPr>
                      <w:rFonts w:ascii="微软雅黑" w:hAnsi="微软雅黑" w:eastAsia="微软雅黑" w:cs="微软雅黑"/>
                      <w:spacing w:val="7"/>
                      <w:sz w:val="20"/>
                      <w:szCs w:val="20"/>
                    </w:rPr>
                    <w:t>出具（容缺）</w:t>
                  </w:r>
                  <w:r>
                    <w:rPr>
                      <w:rFonts w:ascii="微软雅黑" w:hAnsi="微软雅黑" w:eastAsia="微软雅黑" w:cs="微软雅黑"/>
                      <w:spacing w:val="8"/>
                      <w:sz w:val="20"/>
                      <w:szCs w:val="20"/>
                    </w:rPr>
                    <w:t>受理凭证</w:t>
                  </w:r>
                </w:p>
              </w:txbxContent>
            </v:textbox>
          </v:shape>
        </w:pict>
      </w:r>
      <w:r>
        <w:pict>
          <v:shape id="_x0000_s1033" o:spid="_x0000_s1033" o:spt="202" type="#_x0000_t202" style="position:absolute;left:0pt;margin-left:142.75pt;margin-top:39.65pt;height:48.75pt;width:68.35pt;z-index:251661312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5D25584D">
                  <w:pPr>
                    <w:spacing w:before="18" w:line="223" w:lineRule="auto"/>
                    <w:ind w:left="20" w:right="20" w:firstLine="3"/>
                    <w:jc w:val="both"/>
                    <w:rPr>
                      <w:rFonts w:ascii="微软雅黑" w:hAnsi="微软雅黑" w:eastAsia="微软雅黑" w:cs="微软雅黑"/>
                      <w:sz w:val="20"/>
                      <w:szCs w:val="20"/>
                    </w:rPr>
                  </w:pPr>
                  <w:r>
                    <w:rPr>
                      <w:rFonts w:ascii="微软雅黑" w:hAnsi="微软雅黑" w:eastAsia="微软雅黑" w:cs="微软雅黑"/>
                      <w:spacing w:val="20"/>
                      <w:sz w:val="20"/>
                      <w:szCs w:val="20"/>
                    </w:rPr>
                    <w:t>次要资料不齐</w:t>
                  </w:r>
                  <w:r>
                    <w:rPr>
                      <w:rFonts w:ascii="微软雅黑" w:hAnsi="微软雅黑" w:eastAsia="微软雅黑" w:cs="微软雅黑"/>
                      <w:spacing w:val="5"/>
                      <w:sz w:val="20"/>
                      <w:szCs w:val="20"/>
                    </w:rPr>
                    <w:t>全 ，</w:t>
                  </w:r>
                  <w:r>
                    <w:rPr>
                      <w:rFonts w:ascii="微软雅黑" w:hAnsi="微软雅黑" w:eastAsia="微软雅黑" w:cs="微软雅黑"/>
                      <w:spacing w:val="-28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微软雅黑" w:hAnsi="微软雅黑" w:eastAsia="微软雅黑" w:cs="微软雅黑"/>
                      <w:spacing w:val="5"/>
                      <w:sz w:val="20"/>
                      <w:szCs w:val="20"/>
                    </w:rPr>
                    <w:t>可以在短</w:t>
                  </w:r>
                  <w:r>
                    <w:rPr>
                      <w:rFonts w:ascii="微软雅黑" w:hAnsi="微软雅黑" w:eastAsia="微软雅黑" w:cs="微软雅黑"/>
                      <w:spacing w:val="8"/>
                      <w:sz w:val="20"/>
                      <w:szCs w:val="20"/>
                    </w:rPr>
                    <w:t>期内补齐</w:t>
                  </w:r>
                </w:p>
              </w:txbxContent>
            </v:textbox>
          </v:shape>
        </w:pict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出具并送达《特殊建</w:t>
      </w:r>
      <w:r>
        <w:rPr>
          <w:rFonts w:ascii="微软雅黑" w:hAnsi="微软雅黑" w:eastAsia="微软雅黑" w:cs="微软雅黑"/>
          <w:spacing w:val="24"/>
          <w:sz w:val="20"/>
          <w:szCs w:val="20"/>
        </w:rPr>
        <w:t>设工程消防设计审</w:t>
      </w:r>
      <w:r>
        <w:rPr>
          <w:rFonts w:ascii="微软雅黑" w:hAnsi="微软雅黑" w:eastAsia="微软雅黑" w:cs="微软雅黑"/>
          <w:spacing w:val="-10"/>
          <w:sz w:val="20"/>
          <w:szCs w:val="20"/>
        </w:rPr>
        <w:t>查意见书》（不合格）</w:t>
      </w:r>
    </w:p>
    <w:p w14:paraId="714E13F9">
      <w:pPr>
        <w:spacing w:line="246" w:lineRule="auto"/>
        <w:rPr>
          <w:rFonts w:ascii="Arial"/>
          <w:sz w:val="21"/>
        </w:rPr>
      </w:pPr>
    </w:p>
    <w:p w14:paraId="1A689A51">
      <w:pPr>
        <w:spacing w:line="247" w:lineRule="auto"/>
        <w:rPr>
          <w:rFonts w:ascii="Arial"/>
          <w:sz w:val="21"/>
        </w:rPr>
      </w:pPr>
    </w:p>
    <w:p w14:paraId="58DC4555">
      <w:pPr>
        <w:spacing w:line="247" w:lineRule="auto"/>
        <w:rPr>
          <w:rFonts w:ascii="Arial"/>
          <w:sz w:val="21"/>
        </w:rPr>
      </w:pPr>
    </w:p>
    <w:p w14:paraId="39E9A67D">
      <w:pPr>
        <w:spacing w:line="247" w:lineRule="auto"/>
        <w:rPr>
          <w:rFonts w:ascii="Arial"/>
          <w:sz w:val="21"/>
        </w:rPr>
      </w:pPr>
    </w:p>
    <w:p w14:paraId="5FBBFDC1">
      <w:pPr>
        <w:spacing w:line="247" w:lineRule="auto"/>
        <w:rPr>
          <w:rFonts w:ascii="Arial"/>
          <w:sz w:val="21"/>
        </w:rPr>
      </w:pPr>
    </w:p>
    <w:p w14:paraId="66D43A9F">
      <w:pPr>
        <w:spacing w:line="247" w:lineRule="auto"/>
        <w:rPr>
          <w:rFonts w:ascii="Arial"/>
          <w:sz w:val="21"/>
        </w:rPr>
      </w:pPr>
    </w:p>
    <w:p w14:paraId="00AC720A">
      <w:pPr>
        <w:spacing w:line="247" w:lineRule="auto"/>
        <w:rPr>
          <w:rFonts w:ascii="Arial"/>
          <w:sz w:val="21"/>
        </w:rPr>
      </w:pPr>
    </w:p>
    <w:p w14:paraId="2A73D76C">
      <w:pPr>
        <w:spacing w:before="86" w:line="208" w:lineRule="auto"/>
        <w:ind w:left="6205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修改设计后重新申报</w:t>
      </w:r>
    </w:p>
    <w:p w14:paraId="10001426">
      <w:pPr>
        <w:spacing w:line="208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5" w:type="default"/>
          <w:pgSz w:w="16839" w:h="11906"/>
          <w:pgMar w:top="1012" w:right="1148" w:bottom="884" w:left="1116" w:header="0" w:footer="443" w:gutter="0"/>
          <w:cols w:space="720" w:num="1"/>
        </w:sectPr>
      </w:pPr>
    </w:p>
    <w:p w14:paraId="40A93725">
      <w:pPr>
        <w:spacing w:line="282" w:lineRule="auto"/>
        <w:rPr>
          <w:rFonts w:ascii="Arial"/>
          <w:sz w:val="21"/>
        </w:rPr>
      </w:pPr>
    </w:p>
    <w:p w14:paraId="28758CD9">
      <w:pPr>
        <w:spacing w:line="282" w:lineRule="auto"/>
        <w:rPr>
          <w:rFonts w:ascii="Arial"/>
          <w:sz w:val="21"/>
        </w:rPr>
      </w:pPr>
    </w:p>
    <w:p w14:paraId="2CFF46D7">
      <w:pPr>
        <w:spacing w:line="282" w:lineRule="auto"/>
        <w:rPr>
          <w:rFonts w:ascii="Arial"/>
          <w:sz w:val="21"/>
        </w:rPr>
      </w:pPr>
    </w:p>
    <w:p w14:paraId="3778F58C">
      <w:pPr>
        <w:pStyle w:val="2"/>
        <w:spacing w:before="101" w:line="222" w:lineRule="auto"/>
        <w:ind w:left="231"/>
      </w:pPr>
      <w:r>
        <w:rPr>
          <w:spacing w:val="5"/>
        </w:rPr>
        <w:t>消防验收流程：</w:t>
      </w:r>
    </w:p>
    <w:p w14:paraId="4A368FDD">
      <w:pPr>
        <w:spacing w:line="262" w:lineRule="auto"/>
        <w:rPr>
          <w:rFonts w:ascii="Arial"/>
          <w:sz w:val="21"/>
        </w:rPr>
      </w:pPr>
    </w:p>
    <w:p w14:paraId="020E8698">
      <w:pPr>
        <w:spacing w:line="262" w:lineRule="auto"/>
        <w:rPr>
          <w:rFonts w:ascii="Arial"/>
          <w:sz w:val="21"/>
        </w:rPr>
      </w:pPr>
    </w:p>
    <w:p w14:paraId="1A24B30F">
      <w:pPr>
        <w:spacing w:line="263" w:lineRule="auto"/>
        <w:rPr>
          <w:rFonts w:ascii="Arial"/>
          <w:sz w:val="21"/>
        </w:rPr>
      </w:pPr>
    </w:p>
    <w:p w14:paraId="64BC55B0">
      <w:pPr>
        <w:spacing w:line="263" w:lineRule="auto"/>
        <w:rPr>
          <w:rFonts w:ascii="Arial"/>
          <w:sz w:val="21"/>
        </w:rPr>
      </w:pPr>
    </w:p>
    <w:p w14:paraId="04C99FBE">
      <w:pPr>
        <w:spacing w:line="263" w:lineRule="auto"/>
        <w:rPr>
          <w:rFonts w:ascii="Arial"/>
          <w:sz w:val="21"/>
        </w:rPr>
      </w:pPr>
    </w:p>
    <w:p w14:paraId="589EBD77">
      <w:pPr>
        <w:spacing w:before="86" w:line="228" w:lineRule="auto"/>
        <w:ind w:left="12582" w:right="196" w:firstLine="19"/>
        <w:jc w:val="both"/>
        <w:rPr>
          <w:rFonts w:ascii="微软雅黑" w:hAnsi="微软雅黑" w:eastAsia="微软雅黑" w:cs="微软雅黑"/>
          <w:sz w:val="20"/>
          <w:szCs w:val="20"/>
        </w:rPr>
      </w:pPr>
      <w:r>
        <w:pict>
          <v:shape id="_x0000_s1034" o:spid="_x0000_s1034" o:spt="202" type="#_x0000_t202" style="position:absolute;left:0pt;margin-left:410.15pt;margin-top:31.95pt;height:16.85pt;width:43.65pt;z-index:251674624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3A02E57F">
                  <w:pPr>
                    <w:spacing w:before="19" w:line="208" w:lineRule="auto"/>
                    <w:ind w:left="20"/>
                    <w:rPr>
                      <w:rFonts w:ascii="微软雅黑" w:hAnsi="微软雅黑" w:eastAsia="微软雅黑" w:cs="微软雅黑"/>
                      <w:sz w:val="20"/>
                      <w:szCs w:val="20"/>
                    </w:rPr>
                  </w:pPr>
                  <w:r>
                    <w:rPr>
                      <w:rFonts w:ascii="微软雅黑" w:hAnsi="微软雅黑" w:eastAsia="微软雅黑" w:cs="微软雅黑"/>
                      <w:spacing w:val="8"/>
                      <w:sz w:val="20"/>
                      <w:szCs w:val="20"/>
                    </w:rPr>
                    <w:t>补齐资料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66745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-26670</wp:posOffset>
            </wp:positionV>
            <wp:extent cx="9253855" cy="4052570"/>
            <wp:effectExtent l="0" t="0" r="0" b="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3854" cy="4052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  <w:spacing w:val="-3"/>
          <w:sz w:val="20"/>
          <w:szCs w:val="20"/>
        </w:rPr>
        <w:t>出具并送达《特殊建</w:t>
      </w:r>
      <w:r>
        <w:rPr>
          <w:rFonts w:ascii="微软雅黑" w:hAnsi="微软雅黑" w:eastAsia="微软雅黑" w:cs="微软雅黑"/>
          <w:spacing w:val="24"/>
          <w:sz w:val="20"/>
          <w:szCs w:val="20"/>
        </w:rPr>
        <w:t>设工程消防验收意</w:t>
      </w:r>
      <w:r>
        <w:rPr>
          <w:rFonts w:ascii="微软雅黑" w:hAnsi="微软雅黑" w:eastAsia="微软雅黑" w:cs="微软雅黑"/>
          <w:spacing w:val="-5"/>
          <w:sz w:val="20"/>
          <w:szCs w:val="20"/>
        </w:rPr>
        <w:t>见书》（合格）</w:t>
      </w:r>
    </w:p>
    <w:p w14:paraId="6AEF6DDB">
      <w:pPr>
        <w:spacing w:line="305" w:lineRule="auto"/>
        <w:rPr>
          <w:rFonts w:ascii="Arial"/>
          <w:sz w:val="21"/>
        </w:rPr>
      </w:pPr>
    </w:p>
    <w:p w14:paraId="26DD3249">
      <w:pPr>
        <w:spacing w:line="306" w:lineRule="auto"/>
        <w:rPr>
          <w:rFonts w:ascii="Arial"/>
          <w:sz w:val="21"/>
        </w:rPr>
      </w:pPr>
    </w:p>
    <w:p w14:paraId="4B9FB852">
      <w:pPr>
        <w:spacing w:before="85" w:line="208" w:lineRule="auto"/>
        <w:ind w:left="11276"/>
        <w:rPr>
          <w:rFonts w:ascii="微软雅黑" w:hAnsi="微软雅黑" w:eastAsia="微软雅黑" w:cs="微软雅黑"/>
          <w:sz w:val="20"/>
          <w:szCs w:val="20"/>
        </w:rPr>
      </w:pPr>
      <w:r>
        <w:pict>
          <v:shape id="_x0000_s1035" o:spid="_x0000_s1035" o:spt="202" type="#_x0000_t202" style="position:absolute;left:0pt;margin-left:6.95pt;margin-top:-0.75pt;height:64.75pt;width:59.7pt;z-index:251669504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258B1BAF">
                  <w:pPr>
                    <w:spacing w:before="19" w:line="223" w:lineRule="auto"/>
                    <w:ind w:left="20" w:right="19" w:firstLine="4"/>
                    <w:jc w:val="both"/>
                    <w:rPr>
                      <w:rFonts w:ascii="微软雅黑" w:hAnsi="微软雅黑" w:eastAsia="微软雅黑" w:cs="微软雅黑"/>
                      <w:sz w:val="20"/>
                      <w:szCs w:val="20"/>
                    </w:rPr>
                  </w:pPr>
                  <w:r>
                    <w:rPr>
                      <w:rFonts w:ascii="微软雅黑" w:hAnsi="微软雅黑" w:eastAsia="微软雅黑" w:cs="微软雅黑"/>
                      <w:spacing w:val="29"/>
                      <w:sz w:val="20"/>
                      <w:szCs w:val="20"/>
                    </w:rPr>
                    <w:t>属于需进行</w:t>
                  </w:r>
                  <w:r>
                    <w:rPr>
                      <w:rFonts w:ascii="微软雅黑" w:hAnsi="微软雅黑" w:eastAsia="微软雅黑" w:cs="微软雅黑"/>
                      <w:spacing w:val="30"/>
                      <w:sz w:val="20"/>
                      <w:szCs w:val="20"/>
                    </w:rPr>
                    <w:t>消防设计审查的特殊建</w:t>
                  </w:r>
                  <w:r>
                    <w:rPr>
                      <w:rFonts w:ascii="微软雅黑" w:hAnsi="微软雅黑" w:eastAsia="微软雅黑" w:cs="微软雅黑"/>
                      <w:spacing w:val="9"/>
                      <w:sz w:val="20"/>
                      <w:szCs w:val="20"/>
                    </w:rPr>
                    <w:t>设工程</w:t>
                  </w:r>
                </w:p>
              </w:txbxContent>
            </v:textbox>
          </v:shape>
        </w:pict>
      </w:r>
      <w:r>
        <w:pict>
          <v:shape id="_x0000_s1036" o:spid="_x0000_s1036" o:spt="202" type="#_x0000_t202" style="position:absolute;left:0pt;margin-left:386.85pt;margin-top:1.25pt;height:32.8pt;width:103.9pt;z-index:251670528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064417CB">
                  <w:pPr>
                    <w:spacing w:before="21" w:line="222" w:lineRule="auto"/>
                    <w:ind w:left="20" w:right="20" w:firstLine="1"/>
                    <w:rPr>
                      <w:rFonts w:ascii="微软雅黑" w:hAnsi="微软雅黑" w:eastAsia="微软雅黑" w:cs="微软雅黑"/>
                      <w:sz w:val="20"/>
                      <w:szCs w:val="20"/>
                    </w:rPr>
                  </w:pPr>
                  <w:r>
                    <w:rPr>
                      <w:rFonts w:ascii="微软雅黑" w:hAnsi="微软雅黑" w:eastAsia="微软雅黑" w:cs="微软雅黑"/>
                      <w:spacing w:val="3"/>
                      <w:sz w:val="20"/>
                      <w:szCs w:val="20"/>
                    </w:rPr>
                    <w:t>组织验收，现场抽样检</w:t>
                  </w:r>
                  <w:r>
                    <w:rPr>
                      <w:rFonts w:ascii="微软雅黑" w:hAnsi="微软雅黑" w:eastAsia="微软雅黑" w:cs="微软雅黑"/>
                      <w:spacing w:val="9"/>
                      <w:sz w:val="20"/>
                      <w:szCs w:val="20"/>
                    </w:rPr>
                    <w:t>查及功能测试</w:t>
                  </w:r>
                </w:p>
              </w:txbxContent>
            </v:textbox>
          </v:shape>
        </w:pict>
      </w:r>
      <w:r>
        <w:pict>
          <v:shape id="_x0000_s1037" o:spid="_x0000_s1037" o:spt="202" type="#_x0000_t202" style="position:absolute;left:0pt;margin-left:254.6pt;margin-top:2.55pt;height:16.85pt;width:43.8pt;z-index:251673600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4D9CC1D5">
                  <w:pPr>
                    <w:spacing w:before="20" w:line="207" w:lineRule="auto"/>
                    <w:ind w:left="20"/>
                    <w:rPr>
                      <w:rFonts w:ascii="微软雅黑" w:hAnsi="微软雅黑" w:eastAsia="微软雅黑" w:cs="微软雅黑"/>
                      <w:sz w:val="20"/>
                      <w:szCs w:val="20"/>
                    </w:rPr>
                  </w:pPr>
                  <w:r>
                    <w:rPr>
                      <w:rFonts w:ascii="微软雅黑" w:hAnsi="微软雅黑" w:eastAsia="微软雅黑" w:cs="微软雅黑"/>
                      <w:spacing w:val="8"/>
                      <w:sz w:val="20"/>
                      <w:szCs w:val="20"/>
                    </w:rPr>
                    <w:t>业务分发</w:t>
                  </w:r>
                </w:p>
              </w:txbxContent>
            </v:textbox>
          </v:shape>
        </w:pict>
      </w:r>
      <w:r>
        <w:pict>
          <v:shape id="_x0000_s1038" o:spid="_x0000_s1038" o:spt="202" type="#_x0000_t202" style="position:absolute;left:0pt;margin-left:144.25pt;margin-top:-2.8pt;height:32.8pt;width:66.3pt;z-index:251671552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16C2D744">
                  <w:pPr>
                    <w:spacing w:before="21" w:line="222" w:lineRule="auto"/>
                    <w:ind w:left="22" w:right="20" w:hanging="2"/>
                    <w:rPr>
                      <w:rFonts w:ascii="微软雅黑" w:hAnsi="微软雅黑" w:eastAsia="微软雅黑" w:cs="微软雅黑"/>
                      <w:sz w:val="20"/>
                      <w:szCs w:val="20"/>
                    </w:rPr>
                  </w:pPr>
                  <w:r>
                    <w:rPr>
                      <w:rFonts w:ascii="微软雅黑" w:hAnsi="微软雅黑" w:eastAsia="微软雅黑" w:cs="微软雅黑"/>
                      <w:spacing w:val="1"/>
                      <w:sz w:val="20"/>
                      <w:szCs w:val="20"/>
                    </w:rPr>
                    <w:t>材料齐全</w:t>
                  </w:r>
                  <w:r>
                    <w:rPr>
                      <w:rFonts w:ascii="微软雅黑" w:hAnsi="微软雅黑" w:eastAsia="微软雅黑" w:cs="微软雅黑"/>
                      <w:spacing w:val="-13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微软雅黑" w:hAnsi="微软雅黑" w:eastAsia="微软雅黑" w:cs="微软雅黑"/>
                      <w:spacing w:val="1"/>
                      <w:sz w:val="20"/>
                      <w:szCs w:val="20"/>
                    </w:rPr>
                    <w:t>，</w:t>
                  </w:r>
                  <w:r>
                    <w:rPr>
                      <w:rFonts w:ascii="微软雅黑" w:hAnsi="微软雅黑" w:eastAsia="微软雅黑" w:cs="微软雅黑"/>
                      <w:spacing w:val="-27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微软雅黑" w:hAnsi="微软雅黑" w:eastAsia="微软雅黑" w:cs="微软雅黑"/>
                      <w:spacing w:val="1"/>
                      <w:sz w:val="20"/>
                      <w:szCs w:val="20"/>
                    </w:rPr>
                    <w:t>同</w:t>
                  </w:r>
                  <w:r>
                    <w:rPr>
                      <w:rFonts w:ascii="微软雅黑" w:hAnsi="微软雅黑" w:eastAsia="微软雅黑" w:cs="微软雅黑"/>
                      <w:spacing w:val="6"/>
                      <w:sz w:val="20"/>
                      <w:szCs w:val="20"/>
                    </w:rPr>
                    <w:t>意受理</w:t>
                  </w:r>
                </w:p>
              </w:txbxContent>
            </v:textbox>
          </v:shape>
        </w:pic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行政审批</w:t>
      </w:r>
    </w:p>
    <w:p w14:paraId="1247237E">
      <w:pPr>
        <w:spacing w:line="294" w:lineRule="auto"/>
        <w:rPr>
          <w:rFonts w:ascii="Arial"/>
          <w:sz w:val="21"/>
        </w:rPr>
      </w:pPr>
    </w:p>
    <w:p w14:paraId="58E5CCEE">
      <w:pPr>
        <w:spacing w:line="295" w:lineRule="auto"/>
        <w:rPr>
          <w:rFonts w:ascii="Arial"/>
          <w:sz w:val="21"/>
        </w:rPr>
      </w:pPr>
    </w:p>
    <w:p w14:paraId="23F91DB8">
      <w:pPr>
        <w:spacing w:before="86" w:line="208" w:lineRule="auto"/>
        <w:ind w:left="292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6"/>
          <w:sz w:val="20"/>
          <w:szCs w:val="20"/>
        </w:rPr>
        <w:t>出具受理凭证</w:t>
      </w:r>
    </w:p>
    <w:p w14:paraId="1435D5C5">
      <w:pPr>
        <w:spacing w:line="241" w:lineRule="auto"/>
        <w:rPr>
          <w:rFonts w:ascii="Arial"/>
          <w:sz w:val="21"/>
        </w:rPr>
      </w:pPr>
    </w:p>
    <w:p w14:paraId="1EFE2B60">
      <w:pPr>
        <w:spacing w:line="242" w:lineRule="auto"/>
        <w:rPr>
          <w:rFonts w:ascii="Arial"/>
          <w:sz w:val="21"/>
        </w:rPr>
      </w:pPr>
    </w:p>
    <w:p w14:paraId="053BFAC5">
      <w:pPr>
        <w:spacing w:line="242" w:lineRule="auto"/>
        <w:rPr>
          <w:rFonts w:ascii="Arial"/>
          <w:sz w:val="21"/>
        </w:rPr>
      </w:pPr>
    </w:p>
    <w:p w14:paraId="55505EF9">
      <w:pPr>
        <w:spacing w:before="86" w:line="228" w:lineRule="auto"/>
        <w:ind w:left="2876" w:right="10369" w:firstLine="3"/>
        <w:jc w:val="both"/>
        <w:rPr>
          <w:rFonts w:ascii="微软雅黑" w:hAnsi="微软雅黑" w:eastAsia="微软雅黑" w:cs="微软雅黑"/>
          <w:sz w:val="20"/>
          <w:szCs w:val="20"/>
        </w:rPr>
      </w:pPr>
      <w:r>
        <w:pict>
          <v:shape id="_x0000_s1039" o:spid="_x0000_s1039" o:spt="202" type="#_x0000_t202" style="position:absolute;left:0pt;margin-left:629.9pt;margin-top:-33.15pt;height:48.45pt;width:91.75pt;z-index:251668480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46AFF5EC">
                  <w:pPr>
                    <w:spacing w:before="20" w:line="221" w:lineRule="auto"/>
                    <w:ind w:left="20" w:right="20" w:firstLine="19"/>
                    <w:jc w:val="both"/>
                    <w:rPr>
                      <w:rFonts w:ascii="微软雅黑" w:hAnsi="微软雅黑" w:eastAsia="微软雅黑" w:cs="微软雅黑"/>
                      <w:sz w:val="20"/>
                      <w:szCs w:val="20"/>
                    </w:rPr>
                  </w:pPr>
                  <w:r>
                    <w:rPr>
                      <w:rFonts w:ascii="微软雅黑" w:hAnsi="微软雅黑" w:eastAsia="微软雅黑" w:cs="微软雅黑"/>
                      <w:spacing w:val="-3"/>
                      <w:sz w:val="20"/>
                      <w:szCs w:val="20"/>
                    </w:rPr>
                    <w:t>出具并送达《特殊建</w:t>
                  </w:r>
                  <w:r>
                    <w:rPr>
                      <w:rFonts w:ascii="微软雅黑" w:hAnsi="微软雅黑" w:eastAsia="微软雅黑" w:cs="微软雅黑"/>
                      <w:spacing w:val="24"/>
                      <w:sz w:val="20"/>
                      <w:szCs w:val="20"/>
                    </w:rPr>
                    <w:t>设工程消防验收意</w:t>
                  </w:r>
                  <w:r>
                    <w:rPr>
                      <w:rFonts w:ascii="微软雅黑" w:hAnsi="微软雅黑" w:eastAsia="微软雅黑" w:cs="微软雅黑"/>
                      <w:spacing w:val="-3"/>
                      <w:sz w:val="20"/>
                      <w:szCs w:val="20"/>
                    </w:rPr>
                    <w:t>见书》（不合格）</w:t>
                  </w:r>
                </w:p>
              </w:txbxContent>
            </v:textbox>
          </v:shape>
        </w:pict>
      </w:r>
      <w:r>
        <w:pict>
          <v:shape id="_x0000_s1040" o:spid="_x0000_s1040" o:spt="202" type="#_x0000_t202" style="position:absolute;left:0pt;margin-left:243.3pt;margin-top:-6.85pt;height:32.8pt;width:65.15pt;z-index:251672576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75902AC6">
                  <w:pPr>
                    <w:spacing w:before="21" w:line="222" w:lineRule="auto"/>
                    <w:ind w:left="20" w:right="20" w:firstLine="16"/>
                    <w:rPr>
                      <w:rFonts w:ascii="微软雅黑" w:hAnsi="微软雅黑" w:eastAsia="微软雅黑" w:cs="微软雅黑"/>
                      <w:sz w:val="20"/>
                      <w:szCs w:val="20"/>
                    </w:rPr>
                  </w:pPr>
                  <w:r>
                    <w:rPr>
                      <w:rFonts w:ascii="微软雅黑" w:hAnsi="微软雅黑" w:eastAsia="微软雅黑" w:cs="微软雅黑"/>
                      <w:spacing w:val="7"/>
                      <w:sz w:val="20"/>
                      <w:szCs w:val="20"/>
                    </w:rPr>
                    <w:t>出具（容缺）</w:t>
                  </w:r>
                  <w:r>
                    <w:rPr>
                      <w:rFonts w:ascii="微软雅黑" w:hAnsi="微软雅黑" w:eastAsia="微软雅黑" w:cs="微软雅黑"/>
                      <w:spacing w:val="8"/>
                      <w:sz w:val="20"/>
                      <w:szCs w:val="20"/>
                    </w:rPr>
                    <w:t>受理凭证</w:t>
                  </w:r>
                </w:p>
              </w:txbxContent>
            </v:textbox>
          </v:shape>
        </w:pict>
      </w:r>
      <w:r>
        <w:rPr>
          <w:rFonts w:ascii="微软雅黑" w:hAnsi="微软雅黑" w:eastAsia="微软雅黑" w:cs="微软雅黑"/>
          <w:spacing w:val="20"/>
          <w:sz w:val="20"/>
          <w:szCs w:val="20"/>
        </w:rPr>
        <w:t>次要资料不齐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全 ，</w:t>
      </w:r>
      <w:r>
        <w:rPr>
          <w:rFonts w:ascii="微软雅黑" w:hAnsi="微软雅黑" w:eastAsia="微软雅黑" w:cs="微软雅黑"/>
          <w:spacing w:val="-2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spacing w:val="5"/>
          <w:sz w:val="20"/>
          <w:szCs w:val="20"/>
        </w:rPr>
        <w:t>可以在短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期内补齐</w:t>
      </w:r>
    </w:p>
    <w:p w14:paraId="5D232DF8">
      <w:pPr>
        <w:spacing w:line="249" w:lineRule="auto"/>
        <w:rPr>
          <w:rFonts w:ascii="Arial"/>
          <w:sz w:val="21"/>
        </w:rPr>
      </w:pPr>
    </w:p>
    <w:p w14:paraId="06C62F01">
      <w:pPr>
        <w:spacing w:line="250" w:lineRule="auto"/>
        <w:rPr>
          <w:rFonts w:ascii="Arial"/>
          <w:sz w:val="21"/>
        </w:rPr>
      </w:pPr>
    </w:p>
    <w:p w14:paraId="06599720">
      <w:pPr>
        <w:spacing w:line="250" w:lineRule="auto"/>
        <w:rPr>
          <w:rFonts w:ascii="Arial"/>
          <w:sz w:val="21"/>
        </w:rPr>
      </w:pPr>
    </w:p>
    <w:p w14:paraId="3A7A89C3">
      <w:pPr>
        <w:spacing w:line="250" w:lineRule="auto"/>
        <w:rPr>
          <w:rFonts w:ascii="Arial"/>
          <w:sz w:val="21"/>
        </w:rPr>
      </w:pPr>
    </w:p>
    <w:p w14:paraId="5638BBCB">
      <w:pPr>
        <w:spacing w:before="86" w:line="208" w:lineRule="auto"/>
        <w:ind w:left="6483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9"/>
          <w:sz w:val="20"/>
          <w:szCs w:val="20"/>
        </w:rPr>
        <w:t>整改后申请复验</w:t>
      </w:r>
    </w:p>
    <w:p w14:paraId="078FA7B0">
      <w:pPr>
        <w:spacing w:line="253" w:lineRule="auto"/>
        <w:rPr>
          <w:rFonts w:ascii="Arial"/>
          <w:sz w:val="21"/>
        </w:rPr>
      </w:pPr>
    </w:p>
    <w:p w14:paraId="0DD8B45E">
      <w:pPr>
        <w:spacing w:line="254" w:lineRule="auto"/>
        <w:rPr>
          <w:rFonts w:ascii="Arial"/>
          <w:sz w:val="21"/>
        </w:rPr>
      </w:pPr>
    </w:p>
    <w:p w14:paraId="05062AA2">
      <w:pPr>
        <w:spacing w:line="254" w:lineRule="auto"/>
        <w:rPr>
          <w:rFonts w:ascii="Arial"/>
          <w:sz w:val="21"/>
        </w:rPr>
      </w:pPr>
    </w:p>
    <w:p w14:paraId="16EEF808">
      <w:pPr>
        <w:spacing w:line="254" w:lineRule="auto"/>
        <w:rPr>
          <w:rFonts w:ascii="Arial"/>
          <w:sz w:val="21"/>
        </w:rPr>
      </w:pPr>
    </w:p>
    <w:p w14:paraId="267A14EA">
      <w:pPr>
        <w:spacing w:before="121" w:line="220" w:lineRule="auto"/>
        <w:ind w:left="228"/>
        <w:rPr>
          <w:rFonts w:ascii="Arial" w:hAnsi="Arial" w:eastAsia="Arial" w:cs="Arial"/>
          <w:sz w:val="28"/>
          <w:szCs w:val="28"/>
        </w:rPr>
      </w:pPr>
      <w:r>
        <w:rPr>
          <w:rFonts w:ascii="Arial" w:hAnsi="Arial" w:eastAsia="Arial" w:cs="Arial"/>
          <w:spacing w:val="19"/>
          <w:sz w:val="28"/>
          <w:szCs w:val="28"/>
        </w:rPr>
        <w:t>-</w:t>
      </w:r>
      <w:r>
        <w:rPr>
          <w:rFonts w:ascii="微软雅黑" w:hAnsi="微软雅黑" w:eastAsia="微软雅黑" w:cs="微软雅黑"/>
          <w:spacing w:val="19"/>
          <w:sz w:val="28"/>
          <w:szCs w:val="28"/>
        </w:rPr>
        <w:t>12</w:t>
      </w:r>
      <w:r>
        <w:rPr>
          <w:rFonts w:ascii="Arial" w:hAnsi="Arial" w:eastAsia="Arial" w:cs="Arial"/>
          <w:spacing w:val="19"/>
          <w:sz w:val="28"/>
          <w:szCs w:val="28"/>
        </w:rPr>
        <w:t>-</w:t>
      </w:r>
    </w:p>
    <w:p w14:paraId="21964096">
      <w:pPr>
        <w:spacing w:line="220" w:lineRule="auto"/>
        <w:rPr>
          <w:rFonts w:ascii="Arial" w:hAnsi="Arial" w:eastAsia="Arial" w:cs="Arial"/>
          <w:sz w:val="28"/>
          <w:szCs w:val="28"/>
        </w:rPr>
        <w:sectPr>
          <w:footerReference r:id="rId6" w:type="default"/>
          <w:pgSz w:w="16839" w:h="11906"/>
          <w:pgMar w:top="1012" w:right="1034" w:bottom="400" w:left="1230" w:header="0" w:footer="0" w:gutter="0"/>
          <w:cols w:space="720" w:num="1"/>
        </w:sectPr>
      </w:pPr>
    </w:p>
    <w:p w14:paraId="705D4158">
      <w:pPr>
        <w:spacing w:line="282" w:lineRule="auto"/>
        <w:rPr>
          <w:rFonts w:ascii="Arial"/>
          <w:sz w:val="21"/>
        </w:rPr>
      </w:pPr>
    </w:p>
    <w:p w14:paraId="3B501EDA">
      <w:pPr>
        <w:spacing w:line="282" w:lineRule="auto"/>
        <w:rPr>
          <w:rFonts w:ascii="Arial"/>
          <w:sz w:val="21"/>
        </w:rPr>
      </w:pPr>
    </w:p>
    <w:p w14:paraId="300FC049">
      <w:pPr>
        <w:spacing w:line="282" w:lineRule="auto"/>
        <w:rPr>
          <w:rFonts w:ascii="Arial"/>
          <w:sz w:val="21"/>
        </w:rPr>
      </w:pPr>
    </w:p>
    <w:p w14:paraId="20A6580C">
      <w:pPr>
        <w:pStyle w:val="2"/>
        <w:spacing w:before="101" w:line="222" w:lineRule="auto"/>
        <w:ind w:left="312"/>
      </w:pPr>
      <w:r>
        <w:rPr>
          <w:spacing w:val="6"/>
        </w:rPr>
        <w:t>消防验收备案流程：</w:t>
      </w:r>
    </w:p>
    <w:p w14:paraId="4C550C10">
      <w:pPr>
        <w:spacing w:line="250" w:lineRule="auto"/>
        <w:rPr>
          <w:rFonts w:ascii="Arial"/>
          <w:sz w:val="21"/>
        </w:rPr>
      </w:pPr>
    </w:p>
    <w:p w14:paraId="1037D118">
      <w:pPr>
        <w:spacing w:line="250" w:lineRule="auto"/>
        <w:rPr>
          <w:rFonts w:ascii="Arial"/>
          <w:sz w:val="21"/>
        </w:rPr>
      </w:pPr>
    </w:p>
    <w:p w14:paraId="057AA692">
      <w:pPr>
        <w:spacing w:line="251" w:lineRule="auto"/>
        <w:rPr>
          <w:rFonts w:ascii="Arial"/>
          <w:sz w:val="21"/>
        </w:rPr>
      </w:pPr>
    </w:p>
    <w:p w14:paraId="4299285B">
      <w:pPr>
        <w:spacing w:line="251" w:lineRule="auto"/>
        <w:rPr>
          <w:rFonts w:ascii="Arial"/>
          <w:sz w:val="21"/>
        </w:rPr>
      </w:pPr>
    </w:p>
    <w:p w14:paraId="4C184BE2">
      <w:pPr>
        <w:spacing w:before="86" w:line="208" w:lineRule="auto"/>
        <w:ind w:left="11577"/>
        <w:rPr>
          <w:rFonts w:ascii="微软雅黑" w:hAnsi="微软雅黑" w:eastAsia="微软雅黑" w:cs="微软雅黑"/>
          <w:sz w:val="20"/>
          <w:szCs w:val="20"/>
        </w:rPr>
      </w:pPr>
      <w:r>
        <w:drawing>
          <wp:anchor distT="0" distB="0" distL="0" distR="0" simplePos="0" relativeHeight="25167564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-26035</wp:posOffset>
            </wp:positionV>
            <wp:extent cx="9413875" cy="3135630"/>
            <wp:effectExtent l="0" t="0" r="0" b="0"/>
            <wp:wrapNone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413875" cy="31356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公示办结</w:t>
      </w:r>
    </w:p>
    <w:p w14:paraId="7FA0BB10">
      <w:pPr>
        <w:spacing w:before="3" w:line="233" w:lineRule="auto"/>
        <w:ind w:left="9232" w:right="4456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spacing w:val="27"/>
          <w:sz w:val="20"/>
          <w:szCs w:val="20"/>
        </w:rPr>
        <w:t>未被抽中为</w:t>
      </w:r>
      <w:r>
        <w:rPr>
          <w:rFonts w:ascii="微软雅黑" w:hAnsi="微软雅黑" w:eastAsia="微软雅黑" w:cs="微软雅黑"/>
          <w:spacing w:val="8"/>
          <w:sz w:val="20"/>
          <w:szCs w:val="20"/>
        </w:rPr>
        <w:t>检查对象</w:t>
      </w:r>
    </w:p>
    <w:p w14:paraId="27669E1B">
      <w:pPr>
        <w:spacing w:line="327" w:lineRule="auto"/>
        <w:rPr>
          <w:rFonts w:ascii="Arial"/>
          <w:sz w:val="21"/>
        </w:rPr>
      </w:pPr>
    </w:p>
    <w:p w14:paraId="00AF87B7">
      <w:pPr>
        <w:spacing w:before="86" w:line="233" w:lineRule="auto"/>
        <w:ind w:left="9149" w:right="4334" w:firstLine="1"/>
        <w:rPr>
          <w:rFonts w:ascii="微软雅黑" w:hAnsi="微软雅黑" w:eastAsia="微软雅黑" w:cs="微软雅黑"/>
          <w:sz w:val="20"/>
          <w:szCs w:val="20"/>
        </w:rPr>
      </w:pPr>
      <w:r>
        <w:pict>
          <v:shape id="_x0000_s1041" o:spid="_x0000_s1041" o:spt="202" type="#_x0000_t202" style="position:absolute;left:0pt;margin-left:7.05pt;margin-top:-10.85pt;height:32.75pt;width:59.6pt;z-index:251681792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29304CB5">
                  <w:pPr>
                    <w:spacing w:before="20" w:line="222" w:lineRule="auto"/>
                    <w:ind w:left="20" w:right="20" w:hanging="1"/>
                    <w:rPr>
                      <w:rFonts w:ascii="微软雅黑" w:hAnsi="微软雅黑" w:eastAsia="微软雅黑" w:cs="微软雅黑"/>
                      <w:sz w:val="20"/>
                      <w:szCs w:val="20"/>
                    </w:rPr>
                  </w:pPr>
                  <w:r>
                    <w:rPr>
                      <w:rFonts w:ascii="微软雅黑" w:hAnsi="微软雅黑" w:eastAsia="微软雅黑" w:cs="微软雅黑"/>
                      <w:spacing w:val="30"/>
                      <w:sz w:val="20"/>
                      <w:szCs w:val="20"/>
                    </w:rPr>
                    <w:t>其他建设工</w:t>
                  </w:r>
                  <w:r>
                    <w:rPr>
                      <w:rFonts w:ascii="微软雅黑" w:hAnsi="微软雅黑" w:eastAsia="微软雅黑" w:cs="微软雅黑"/>
                      <w:spacing w:val="4"/>
                      <w:sz w:val="20"/>
                      <w:szCs w:val="20"/>
                    </w:rPr>
                    <w:t>程</w:t>
                  </w:r>
                </w:p>
              </w:txbxContent>
            </v:textbox>
          </v:shape>
        </w:pict>
      </w:r>
      <w:r>
        <w:pict>
          <v:shape id="_x0000_s1042" o:spid="_x0000_s1042" o:spt="202" type="#_x0000_t202" style="position:absolute;left:0pt;margin-left:144.95pt;margin-top:-8.9pt;height:32.8pt;width:66.3pt;z-index:251678720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7A7E132B">
                  <w:pPr>
                    <w:spacing w:before="21" w:line="222" w:lineRule="auto"/>
                    <w:ind w:left="22" w:right="20" w:hanging="2"/>
                    <w:rPr>
                      <w:rFonts w:ascii="微软雅黑" w:hAnsi="微软雅黑" w:eastAsia="微软雅黑" w:cs="微软雅黑"/>
                      <w:sz w:val="20"/>
                      <w:szCs w:val="20"/>
                    </w:rPr>
                  </w:pPr>
                  <w:r>
                    <w:rPr>
                      <w:rFonts w:ascii="微软雅黑" w:hAnsi="微软雅黑" w:eastAsia="微软雅黑" w:cs="微软雅黑"/>
                      <w:spacing w:val="1"/>
                      <w:sz w:val="20"/>
                      <w:szCs w:val="20"/>
                    </w:rPr>
                    <w:t>材料齐全</w:t>
                  </w:r>
                  <w:r>
                    <w:rPr>
                      <w:rFonts w:ascii="微软雅黑" w:hAnsi="微软雅黑" w:eastAsia="微软雅黑" w:cs="微软雅黑"/>
                      <w:spacing w:val="-13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微软雅黑" w:hAnsi="微软雅黑" w:eastAsia="微软雅黑" w:cs="微软雅黑"/>
                      <w:spacing w:val="1"/>
                      <w:sz w:val="20"/>
                      <w:szCs w:val="20"/>
                    </w:rPr>
                    <w:t>，</w:t>
                  </w:r>
                  <w:r>
                    <w:rPr>
                      <w:rFonts w:ascii="微软雅黑" w:hAnsi="微软雅黑" w:eastAsia="微软雅黑" w:cs="微软雅黑"/>
                      <w:spacing w:val="-27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微软雅黑" w:hAnsi="微软雅黑" w:eastAsia="微软雅黑" w:cs="微软雅黑"/>
                      <w:spacing w:val="1"/>
                      <w:sz w:val="20"/>
                      <w:szCs w:val="20"/>
                    </w:rPr>
                    <w:t>同</w:t>
                  </w:r>
                  <w:r>
                    <w:rPr>
                      <w:rFonts w:ascii="微软雅黑" w:hAnsi="微软雅黑" w:eastAsia="微软雅黑" w:cs="微软雅黑"/>
                      <w:spacing w:val="6"/>
                      <w:sz w:val="20"/>
                      <w:szCs w:val="20"/>
                    </w:rPr>
                    <w:t>意受理</w:t>
                  </w:r>
                </w:p>
              </w:txbxContent>
            </v:textbox>
          </v:shape>
        </w:pict>
      </w:r>
      <w:r>
        <w:pict>
          <v:shape id="_x0000_s1043" o:spid="_x0000_s1043" o:spt="202" type="#_x0000_t202" style="position:absolute;left:0pt;margin-left:263.05pt;margin-top:-5.55pt;height:16.9pt;width:63.9pt;z-index:251682816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2A3E97F7">
                  <w:pPr>
                    <w:spacing w:before="19" w:line="208" w:lineRule="auto"/>
                    <w:ind w:left="20"/>
                    <w:rPr>
                      <w:rFonts w:ascii="微软雅黑" w:hAnsi="微软雅黑" w:eastAsia="微软雅黑" w:cs="微软雅黑"/>
                      <w:sz w:val="20"/>
                      <w:szCs w:val="20"/>
                    </w:rPr>
                  </w:pPr>
                  <w:r>
                    <w:rPr>
                      <w:rFonts w:ascii="微软雅黑" w:hAnsi="微软雅黑" w:eastAsia="微软雅黑" w:cs="微软雅黑"/>
                      <w:spacing w:val="6"/>
                      <w:sz w:val="20"/>
                      <w:szCs w:val="20"/>
                    </w:rPr>
                    <w:t>出具备案凭证</w:t>
                  </w:r>
                </w:p>
              </w:txbxContent>
            </v:textbox>
          </v:shape>
        </w:pict>
      </w:r>
      <w:r>
        <w:pict>
          <v:shape id="_x0000_s1044" o:spid="_x0000_s1044" o:spt="202" type="#_x0000_t202" style="position:absolute;left:0pt;margin-left:681.5pt;margin-top:0.4pt;height:48.45pt;width:54.5pt;z-index:251677696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72156AC2">
                  <w:pPr>
                    <w:spacing w:before="20" w:line="221" w:lineRule="auto"/>
                    <w:ind w:left="20" w:right="20" w:firstLine="16"/>
                    <w:jc w:val="both"/>
                    <w:rPr>
                      <w:rFonts w:ascii="微软雅黑" w:hAnsi="微软雅黑" w:eastAsia="微软雅黑" w:cs="微软雅黑"/>
                      <w:sz w:val="20"/>
                      <w:szCs w:val="20"/>
                    </w:rPr>
                  </w:pPr>
                  <w:r>
                    <w:rPr>
                      <w:rFonts w:ascii="微软雅黑" w:hAnsi="微软雅黑" w:eastAsia="微软雅黑" w:cs="微软雅黑"/>
                      <w:spacing w:val="1"/>
                      <w:sz w:val="20"/>
                      <w:szCs w:val="20"/>
                    </w:rPr>
                    <w:t>出 具</w:t>
                  </w:r>
                  <w:r>
                    <w:rPr>
                      <w:rFonts w:ascii="微软雅黑" w:hAnsi="微软雅黑" w:eastAsia="微软雅黑" w:cs="微软雅黑"/>
                      <w:spacing w:val="7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微软雅黑" w:hAnsi="微软雅黑" w:eastAsia="微软雅黑" w:cs="微软雅黑"/>
                      <w:spacing w:val="1"/>
                      <w:sz w:val="20"/>
                      <w:szCs w:val="20"/>
                    </w:rPr>
                    <w:t>备</w:t>
                  </w:r>
                  <w:r>
                    <w:rPr>
                      <w:rFonts w:ascii="微软雅黑" w:hAnsi="微软雅黑" w:eastAsia="微软雅黑" w:cs="微软雅黑"/>
                      <w:spacing w:val="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微软雅黑" w:hAnsi="微软雅黑" w:eastAsia="微软雅黑" w:cs="微软雅黑"/>
                      <w:spacing w:val="1"/>
                      <w:sz w:val="20"/>
                      <w:szCs w:val="20"/>
                    </w:rPr>
                    <w:t>案</w:t>
                  </w:r>
                  <w:r>
                    <w:rPr>
                      <w:rFonts w:ascii="微软雅黑" w:hAnsi="微软雅黑" w:eastAsia="微软雅黑" w:cs="微软雅黑"/>
                      <w:spacing w:val="4"/>
                      <w:sz w:val="20"/>
                      <w:szCs w:val="20"/>
                    </w:rPr>
                    <w:t>抽 查</w:t>
                  </w:r>
                  <w:r>
                    <w:rPr>
                      <w:rFonts w:ascii="微软雅黑" w:hAnsi="微软雅黑" w:eastAsia="微软雅黑" w:cs="微软雅黑"/>
                      <w:spacing w:val="1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微软雅黑" w:hAnsi="微软雅黑" w:eastAsia="微软雅黑" w:cs="微软雅黑"/>
                      <w:spacing w:val="4"/>
                      <w:sz w:val="20"/>
                      <w:szCs w:val="20"/>
                    </w:rPr>
                    <w:t>意 见</w:t>
                  </w:r>
                  <w:r>
                    <w:rPr>
                      <w:rFonts w:ascii="微软雅黑" w:hAnsi="微软雅黑" w:eastAsia="微软雅黑" w:cs="微软雅黑"/>
                      <w:spacing w:val="9"/>
                      <w:sz w:val="20"/>
                      <w:szCs w:val="20"/>
                    </w:rPr>
                    <w:t>书（合格）</w:t>
                  </w:r>
                </w:p>
              </w:txbxContent>
            </v:textbox>
          </v:shape>
        </w:pict>
      </w:r>
      <w:r>
        <w:pict>
          <v:shape id="_x0000_s1045" o:spid="_x0000_s1045" o:spt="202" type="#_x0000_t202" style="position:absolute;left:0pt;margin-left:562.85pt;margin-top:-17.8pt;height:32.85pt;width:63.65pt;z-index:251679744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7B7030DA">
                  <w:pPr>
                    <w:spacing w:before="18" w:line="223" w:lineRule="auto"/>
                    <w:ind w:left="34" w:right="20" w:hanging="14"/>
                    <w:rPr>
                      <w:rFonts w:ascii="微软雅黑" w:hAnsi="微软雅黑" w:eastAsia="微软雅黑" w:cs="微软雅黑"/>
                      <w:sz w:val="20"/>
                      <w:szCs w:val="20"/>
                    </w:rPr>
                  </w:pPr>
                  <w:r>
                    <w:rPr>
                      <w:rFonts w:ascii="微软雅黑" w:hAnsi="微软雅黑" w:eastAsia="微软雅黑" w:cs="微软雅黑"/>
                      <w:spacing w:val="1"/>
                      <w:sz w:val="20"/>
                      <w:szCs w:val="20"/>
                    </w:rPr>
                    <w:t>建</w:t>
                  </w:r>
                  <w:r>
                    <w:rPr>
                      <w:rFonts w:ascii="微软雅黑" w:hAnsi="微软雅黑" w:eastAsia="微软雅黑" w:cs="微软雅黑"/>
                      <w:spacing w:val="-7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微软雅黑" w:hAnsi="微软雅黑" w:eastAsia="微软雅黑" w:cs="微软雅黑"/>
                      <w:spacing w:val="1"/>
                      <w:sz w:val="20"/>
                      <w:szCs w:val="20"/>
                    </w:rPr>
                    <w:t>设 工</w:t>
                  </w:r>
                  <w:r>
                    <w:rPr>
                      <w:rFonts w:ascii="微软雅黑" w:hAnsi="微软雅黑" w:eastAsia="微软雅黑" w:cs="微软雅黑"/>
                      <w:spacing w:val="-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微软雅黑" w:hAnsi="微软雅黑" w:eastAsia="微软雅黑" w:cs="微软雅黑"/>
                      <w:spacing w:val="1"/>
                      <w:sz w:val="20"/>
                      <w:szCs w:val="20"/>
                    </w:rPr>
                    <w:t>程 消</w:t>
                  </w:r>
                  <w:r>
                    <w:rPr>
                      <w:rFonts w:ascii="微软雅黑" w:hAnsi="微软雅黑" w:eastAsia="微软雅黑" w:cs="微软雅黑"/>
                      <w:spacing w:val="3"/>
                      <w:sz w:val="20"/>
                      <w:szCs w:val="20"/>
                    </w:rPr>
                    <w:t>防检查</w:t>
                  </w:r>
                </w:p>
              </w:txbxContent>
            </v:textbox>
          </v:shape>
        </w:pict>
      </w:r>
      <w:r>
        <w:rPr>
          <w:rFonts w:ascii="微软雅黑" w:hAnsi="微软雅黑" w:eastAsia="微软雅黑" w:cs="微软雅黑"/>
          <w:spacing w:val="23"/>
          <w:sz w:val="20"/>
          <w:szCs w:val="20"/>
        </w:rPr>
        <w:t>被抽中为检查</w:t>
      </w:r>
      <w:r>
        <w:rPr>
          <w:rFonts w:ascii="微软雅黑" w:hAnsi="微软雅黑" w:eastAsia="微软雅黑" w:cs="微软雅黑"/>
          <w:spacing w:val="7"/>
          <w:sz w:val="20"/>
          <w:szCs w:val="20"/>
        </w:rPr>
        <w:t>对象</w:t>
      </w:r>
    </w:p>
    <w:p w14:paraId="308A5E45">
      <w:pPr>
        <w:spacing w:line="250" w:lineRule="auto"/>
        <w:rPr>
          <w:rFonts w:ascii="Arial"/>
          <w:sz w:val="21"/>
        </w:rPr>
      </w:pPr>
    </w:p>
    <w:p w14:paraId="6D573D50">
      <w:pPr>
        <w:spacing w:line="250" w:lineRule="auto"/>
        <w:rPr>
          <w:rFonts w:ascii="Arial"/>
          <w:sz w:val="21"/>
        </w:rPr>
      </w:pPr>
    </w:p>
    <w:p w14:paraId="2D9FF8EE">
      <w:pPr>
        <w:spacing w:line="250" w:lineRule="auto"/>
        <w:rPr>
          <w:rFonts w:ascii="Arial"/>
          <w:sz w:val="21"/>
        </w:rPr>
      </w:pPr>
    </w:p>
    <w:p w14:paraId="5FCF9A33">
      <w:pPr>
        <w:spacing w:line="250" w:lineRule="auto"/>
        <w:rPr>
          <w:rFonts w:ascii="Arial"/>
          <w:sz w:val="21"/>
        </w:rPr>
      </w:pPr>
    </w:p>
    <w:p w14:paraId="23553E86">
      <w:pPr>
        <w:spacing w:line="250" w:lineRule="auto"/>
        <w:rPr>
          <w:rFonts w:ascii="Arial"/>
          <w:sz w:val="21"/>
        </w:rPr>
      </w:pPr>
    </w:p>
    <w:p w14:paraId="44C61CFF">
      <w:pPr>
        <w:spacing w:line="250" w:lineRule="auto"/>
        <w:rPr>
          <w:rFonts w:ascii="Arial"/>
          <w:sz w:val="21"/>
        </w:rPr>
      </w:pPr>
    </w:p>
    <w:p w14:paraId="0A80360E">
      <w:pPr>
        <w:spacing w:line="251" w:lineRule="auto"/>
        <w:rPr>
          <w:rFonts w:ascii="Arial"/>
          <w:sz w:val="21"/>
        </w:rPr>
      </w:pPr>
    </w:p>
    <w:p w14:paraId="7420E93B">
      <w:pPr>
        <w:spacing w:line="251" w:lineRule="auto"/>
        <w:rPr>
          <w:rFonts w:ascii="Arial"/>
          <w:sz w:val="21"/>
        </w:rPr>
      </w:pPr>
    </w:p>
    <w:p w14:paraId="5214129E">
      <w:pPr>
        <w:spacing w:before="85" w:line="208" w:lineRule="auto"/>
        <w:ind w:left="8038"/>
        <w:rPr>
          <w:rFonts w:ascii="微软雅黑" w:hAnsi="微软雅黑" w:eastAsia="微软雅黑" w:cs="微软雅黑"/>
          <w:sz w:val="20"/>
          <w:szCs w:val="20"/>
        </w:rPr>
      </w:pPr>
      <w:r>
        <w:pict>
          <v:shape id="_x0000_s1046" o:spid="_x0000_s1046" o:spt="202" type="#_x0000_t202" style="position:absolute;left:0pt;margin-left:251.6pt;margin-top:-12.65pt;height:32.85pt;width:60.95pt;z-index:251680768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2DA4F826">
                  <w:pPr>
                    <w:spacing w:before="18" w:line="223" w:lineRule="auto"/>
                    <w:ind w:left="20" w:right="20" w:firstLine="17"/>
                    <w:rPr>
                      <w:rFonts w:ascii="微软雅黑" w:hAnsi="微软雅黑" w:eastAsia="微软雅黑" w:cs="微软雅黑"/>
                      <w:sz w:val="20"/>
                      <w:szCs w:val="20"/>
                    </w:rPr>
                  </w:pPr>
                  <w:r>
                    <w:rPr>
                      <w:rFonts w:ascii="微软雅黑" w:hAnsi="微软雅黑" w:eastAsia="微软雅黑" w:cs="微软雅黑"/>
                      <w:spacing w:val="32"/>
                      <w:sz w:val="20"/>
                      <w:szCs w:val="20"/>
                    </w:rPr>
                    <w:t>出具备案复</w:t>
                  </w:r>
                  <w:r>
                    <w:rPr>
                      <w:rFonts w:ascii="微软雅黑" w:hAnsi="微软雅黑" w:eastAsia="微软雅黑" w:cs="微软雅黑"/>
                      <w:spacing w:val="8"/>
                      <w:sz w:val="20"/>
                      <w:szCs w:val="20"/>
                    </w:rPr>
                    <w:t>查意见书</w:t>
                  </w:r>
                </w:p>
              </w:txbxContent>
            </v:textbox>
          </v:shape>
        </w:pict>
      </w:r>
      <w:r>
        <w:pict>
          <v:shape id="_x0000_s1047" o:spid="_x0000_s1047" o:spt="202" type="#_x0000_t202" style="position:absolute;left:0pt;margin-left:563.45pt;margin-top:-15.15pt;height:48.3pt;width:60.95pt;z-index:251676672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30DEF424">
                  <w:pPr>
                    <w:spacing w:before="18" w:line="221" w:lineRule="auto"/>
                    <w:ind w:left="20" w:right="20" w:firstLine="17"/>
                    <w:jc w:val="both"/>
                    <w:rPr>
                      <w:rFonts w:ascii="微软雅黑" w:hAnsi="微软雅黑" w:eastAsia="微软雅黑" w:cs="微软雅黑"/>
                      <w:sz w:val="20"/>
                      <w:szCs w:val="20"/>
                    </w:rPr>
                  </w:pPr>
                  <w:r>
                    <w:rPr>
                      <w:rFonts w:ascii="微软雅黑" w:hAnsi="微软雅黑" w:eastAsia="微软雅黑" w:cs="微软雅黑"/>
                      <w:spacing w:val="32"/>
                      <w:sz w:val="20"/>
                      <w:szCs w:val="20"/>
                    </w:rPr>
                    <w:t>出具备案抽</w:t>
                  </w:r>
                  <w:r>
                    <w:rPr>
                      <w:rFonts w:ascii="微软雅黑" w:hAnsi="微软雅黑" w:eastAsia="微软雅黑" w:cs="微软雅黑"/>
                      <w:spacing w:val="-4"/>
                      <w:sz w:val="20"/>
                      <w:szCs w:val="20"/>
                    </w:rPr>
                    <w:t>查意见书（不</w:t>
                  </w:r>
                  <w:r>
                    <w:rPr>
                      <w:rFonts w:ascii="微软雅黑" w:hAnsi="微软雅黑" w:eastAsia="微软雅黑" w:cs="微软雅黑"/>
                      <w:spacing w:val="10"/>
                      <w:sz w:val="20"/>
                      <w:szCs w:val="20"/>
                    </w:rPr>
                    <w:t>合格）</w:t>
                  </w:r>
                </w:p>
              </w:txbxContent>
            </v:textbox>
          </v:shape>
        </w:pict>
      </w:r>
      <w:r>
        <w:rPr>
          <w:rFonts w:ascii="微软雅黑" w:hAnsi="微软雅黑" w:eastAsia="微软雅黑" w:cs="微软雅黑"/>
          <w:spacing w:val="9"/>
          <w:sz w:val="20"/>
          <w:szCs w:val="20"/>
        </w:rPr>
        <w:t>整改后申请复查</w:t>
      </w:r>
    </w:p>
    <w:p w14:paraId="6757304B">
      <w:pPr>
        <w:spacing w:line="208" w:lineRule="auto"/>
        <w:rPr>
          <w:rFonts w:ascii="微软雅黑" w:hAnsi="微软雅黑" w:eastAsia="微软雅黑" w:cs="微软雅黑"/>
          <w:sz w:val="20"/>
          <w:szCs w:val="20"/>
        </w:rPr>
        <w:sectPr>
          <w:footerReference r:id="rId7" w:type="default"/>
          <w:pgSz w:w="16839" w:h="11906"/>
          <w:pgMar w:top="1012" w:right="863" w:bottom="884" w:left="1149" w:header="0" w:footer="447" w:gutter="0"/>
          <w:cols w:space="720" w:num="1"/>
        </w:sectPr>
      </w:pPr>
    </w:p>
    <w:p w14:paraId="661B0557">
      <w:pPr>
        <w:rPr>
          <w:rFonts w:ascii="Arial"/>
          <w:sz w:val="21"/>
        </w:rPr>
      </w:pPr>
    </w:p>
    <w:sectPr>
      <w:footerReference r:id="rId8" w:type="default"/>
      <w:pgSz w:w="11906" w:h="16839"/>
      <w:pgMar w:top="1431" w:right="1470" w:bottom="400" w:left="163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DAB22C">
    <w:pPr>
      <w:spacing w:line="215" w:lineRule="auto"/>
      <w:ind w:left="13690"/>
      <w:rPr>
        <w:rFonts w:ascii="Arial" w:hAnsi="Arial" w:eastAsia="Arial" w:cs="Arial"/>
        <w:sz w:val="28"/>
        <w:szCs w:val="28"/>
      </w:rPr>
    </w:pPr>
    <w:r>
      <w:rPr>
        <w:rFonts w:ascii="Arial" w:hAnsi="Arial" w:eastAsia="Arial" w:cs="Arial"/>
        <w:spacing w:val="19"/>
        <w:sz w:val="28"/>
        <w:szCs w:val="28"/>
      </w:rPr>
      <w:t>-</w:t>
    </w:r>
    <w:r>
      <w:rPr>
        <w:rFonts w:ascii="微软雅黑" w:hAnsi="微软雅黑" w:eastAsia="微软雅黑" w:cs="微软雅黑"/>
        <w:spacing w:val="19"/>
        <w:sz w:val="28"/>
        <w:szCs w:val="28"/>
      </w:rPr>
      <w:t>11</w:t>
    </w:r>
    <w:r>
      <w:rPr>
        <w:rFonts w:ascii="Arial" w:hAnsi="Arial" w:eastAsia="Arial" w:cs="Arial"/>
        <w:spacing w:val="19"/>
        <w:sz w:val="28"/>
        <w:szCs w:val="28"/>
      </w:rPr>
      <w:t>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A7BBB0">
    <w:pPr>
      <w:spacing w:line="14" w:lineRule="auto"/>
      <w:rPr>
        <w:rFonts w:ascii="Arial"/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A5AFFC">
    <w:pPr>
      <w:spacing w:before="1" w:line="213" w:lineRule="auto"/>
      <w:ind w:left="13657"/>
      <w:rPr>
        <w:rFonts w:ascii="Arial" w:hAnsi="Arial" w:eastAsia="Arial" w:cs="Arial"/>
        <w:sz w:val="28"/>
        <w:szCs w:val="28"/>
      </w:rPr>
    </w:pPr>
    <w:r>
      <w:rPr>
        <w:rFonts w:ascii="Arial" w:hAnsi="Arial" w:eastAsia="Arial" w:cs="Arial"/>
        <w:spacing w:val="19"/>
        <w:sz w:val="28"/>
        <w:szCs w:val="28"/>
      </w:rPr>
      <w:t>-</w:t>
    </w:r>
    <w:r>
      <w:rPr>
        <w:rFonts w:ascii="微软雅黑" w:hAnsi="微软雅黑" w:eastAsia="微软雅黑" w:cs="微软雅黑"/>
        <w:spacing w:val="19"/>
        <w:sz w:val="28"/>
        <w:szCs w:val="28"/>
      </w:rPr>
      <w:t>13</w:t>
    </w:r>
    <w:r>
      <w:rPr>
        <w:rFonts w:ascii="Arial" w:hAnsi="Arial" w:eastAsia="Arial" w:cs="Arial"/>
        <w:spacing w:val="19"/>
        <w:sz w:val="28"/>
        <w:szCs w:val="28"/>
      </w:rPr>
      <w:t>-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A7BBB0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F850B0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4"/>
    <customShpInfo spid="_x0000_s1035"/>
    <customShpInfo spid="_x0000_s1036"/>
    <customShpInfo spid="_x0000_s1037"/>
    <customShpInfo spid="_x0000_s1038"/>
    <customShpInfo spid="_x0000_s1039"/>
    <customShpInfo spid="_x0000_s1040"/>
    <customShpInfo spid="_x0000_s1041"/>
    <customShpInfo spid="_x0000_s1042"/>
    <customShpInfo spid="_x0000_s1043"/>
    <customShpInfo spid="_x0000_s1044"/>
    <customShpInfo spid="_x0000_s1045"/>
    <customShpInfo spid="_x0000_s1046"/>
    <customShpInfo spid="_x0000_s104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5700</Words>
  <Characters>5804</Characters>
  <TotalTime>0</TotalTime>
  <ScaleCrop>false</ScaleCrop>
  <LinksUpToDate>false</LinksUpToDate>
  <CharactersWithSpaces>5989</CharactersWithSpaces>
  <Application>WPS Office_12.1.0.24657_F1E327BC-269C-435d-A152-05C5408002CA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2025-12-29T11:02:00Z</dcterms:created>
  <dc:creator>吴沁璐</dc:creator>
  <cp:lastModifiedBy>Din</cp:lastModifiedBy>
  <dcterms:modified xsi:type="dcterms:W3CDTF">2026-01-22T04:08:36Z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2026-01-21T15:02:31Z</vt:filetime>
  </property>
  <property fmtid="{D5CDD505-2E9C-101B-9397-08002B2CF9AE}" pid="4" name="KSOTemplateDocerSaveRecord">
    <vt:lpwstr>eyJoZGlkIjoiYjJjOTQxYzhjODMyMDAzZmE0MDJkMWFkNmJlNDkwYTUiLCJ1c2VySWQiOiIxMTUxMTYxMDkxIn0=</vt:lpwstr>
  </property>
  <property fmtid="{D5CDD505-2E9C-101B-9397-08002B2CF9AE}" pid="5" name="KSOProductBuildVer">
    <vt:lpwstr>2052-12.1.0.24657</vt:lpwstr>
  </property>
  <property fmtid="{D5CDD505-2E9C-101B-9397-08002B2CF9AE}" pid="6" name="ICV">
    <vt:lpwstr>E7395A1AE72E4E179E7C15F979C69F01_12</vt:lpwstr>
  </property>
</Properties>
</file>