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419018">
      <w:pPr>
        <w:pStyle w:val="2"/>
        <w:spacing w:before="71" w:line="222" w:lineRule="auto"/>
        <w:rPr>
          <w:sz w:val="22"/>
          <w:szCs w:val="22"/>
        </w:rPr>
      </w:pPr>
      <w:r>
        <w:rPr>
          <w:spacing w:val="21"/>
          <w:sz w:val="22"/>
          <w:szCs w:val="22"/>
        </w:rPr>
        <w:t>附件1:</w:t>
      </w:r>
    </w:p>
    <w:p w14:paraId="34B64B2E">
      <w:pPr>
        <w:spacing w:before="223" w:line="218" w:lineRule="auto"/>
        <w:ind w:left="3994"/>
        <w:rPr>
          <w:rFonts w:ascii="宋体" w:hAnsi="宋体" w:eastAsia="宋体" w:cs="宋体"/>
          <w:sz w:val="31"/>
          <w:szCs w:val="31"/>
        </w:rPr>
      </w:pPr>
      <w:r>
        <w:rPr>
          <w:rFonts w:ascii="宋体" w:hAnsi="宋体" w:eastAsia="宋体" w:cs="宋体"/>
          <w:b/>
          <w:bCs/>
          <w:spacing w:val="-1"/>
          <w:sz w:val="31"/>
          <w:szCs w:val="31"/>
        </w:rPr>
        <w:t>湛江市市区普通住宅前期物业服务收费政府指导价标准</w:t>
      </w:r>
      <w:bookmarkStart w:id="0" w:name="_GoBack"/>
      <w:bookmarkEnd w:id="0"/>
    </w:p>
    <w:p w14:paraId="56ACAFB1">
      <w:pPr>
        <w:spacing w:line="294" w:lineRule="auto"/>
        <w:rPr>
          <w:rFonts w:ascii="Arial"/>
          <w:sz w:val="21"/>
        </w:rPr>
      </w:pPr>
    </w:p>
    <w:p w14:paraId="14746487">
      <w:pPr>
        <w:spacing w:line="295" w:lineRule="auto"/>
        <w:rPr>
          <w:rFonts w:ascii="Arial"/>
          <w:sz w:val="21"/>
        </w:rPr>
      </w:pPr>
    </w:p>
    <w:p w14:paraId="5905CFBB">
      <w:pPr>
        <w:pStyle w:val="2"/>
        <w:spacing w:before="72" w:line="327" w:lineRule="auto"/>
        <w:ind w:firstLine="449"/>
        <w:rPr>
          <w:sz w:val="22"/>
          <w:szCs w:val="22"/>
        </w:rPr>
      </w:pPr>
      <w:r>
        <w:rPr>
          <w:spacing w:val="6"/>
          <w:sz w:val="22"/>
          <w:szCs w:val="22"/>
        </w:rPr>
        <w:t>各项目的服务内容分为基本服务和分级服务两类，其中基本服务为必须执行的内容，未达到基本服务标准的该项不得收费；分级服务细分为五级，</w:t>
      </w:r>
      <w:r>
        <w:rPr>
          <w:spacing w:val="15"/>
          <w:sz w:val="22"/>
          <w:szCs w:val="22"/>
        </w:rPr>
        <w:t xml:space="preserve"> </w:t>
      </w:r>
      <w:r>
        <w:rPr>
          <w:spacing w:val="7"/>
          <w:sz w:val="22"/>
          <w:szCs w:val="22"/>
        </w:rPr>
        <w:t>级别最高为一级，最低为五级，没有达到该级别全部内容的，应当执行低一级</w:t>
      </w:r>
      <w:r>
        <w:rPr>
          <w:spacing w:val="6"/>
          <w:sz w:val="22"/>
          <w:szCs w:val="22"/>
        </w:rPr>
        <w:t>别的收费标准。各项目下不同级别服务标准可自由组合。</w:t>
      </w:r>
    </w:p>
    <w:p w14:paraId="6884D40A">
      <w:pPr>
        <w:spacing w:before="27"/>
      </w:pPr>
    </w:p>
    <w:tbl>
      <w:tblPr>
        <w:tblStyle w:val="6"/>
        <w:tblW w:w="14867"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539"/>
        <w:gridCol w:w="1099"/>
        <w:gridCol w:w="1119"/>
        <w:gridCol w:w="3587"/>
        <w:gridCol w:w="7868"/>
      </w:tblGrid>
      <w:tr w14:paraId="08900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194" w:type="dxa"/>
            <w:gridSpan w:val="2"/>
            <w:vMerge w:val="restart"/>
            <w:tcBorders>
              <w:bottom w:val="nil"/>
            </w:tcBorders>
            <w:vAlign w:val="top"/>
          </w:tcPr>
          <w:p w14:paraId="4B8FA022">
            <w:pPr>
              <w:pStyle w:val="5"/>
              <w:spacing w:before="210" w:line="220" w:lineRule="auto"/>
              <w:ind w:left="387"/>
            </w:pPr>
            <w:r>
              <w:rPr>
                <w:b/>
                <w:bCs/>
                <w:spacing w:val="14"/>
              </w:rPr>
              <w:t>项目</w:t>
            </w:r>
          </w:p>
          <w:p w14:paraId="10F4FBB5">
            <w:pPr>
              <w:pStyle w:val="5"/>
              <w:spacing w:before="1" w:line="220" w:lineRule="auto"/>
              <w:ind w:left="197"/>
            </w:pPr>
            <w:r>
              <w:rPr>
                <w:b/>
                <w:bCs/>
                <w:spacing w:val="-19"/>
              </w:rPr>
              <w:t>(</w:t>
            </w:r>
            <w:r>
              <w:t xml:space="preserve"> </w:t>
            </w:r>
            <w:r>
              <w:rPr>
                <w:b/>
                <w:bCs/>
                <w:spacing w:val="-19"/>
              </w:rPr>
              <w:t>级</w:t>
            </w:r>
            <w:r>
              <w:rPr>
                <w:spacing w:val="-3"/>
              </w:rPr>
              <w:t xml:space="preserve"> </w:t>
            </w:r>
            <w:r>
              <w:rPr>
                <w:b/>
                <w:bCs/>
                <w:spacing w:val="-19"/>
              </w:rPr>
              <w:t>别</w:t>
            </w:r>
            <w:r>
              <w:rPr>
                <w:spacing w:val="-4"/>
              </w:rPr>
              <w:t xml:space="preserve"> </w:t>
            </w:r>
            <w:r>
              <w:rPr>
                <w:b/>
                <w:bCs/>
                <w:spacing w:val="-19"/>
              </w:rPr>
              <w:t>)</w:t>
            </w:r>
          </w:p>
        </w:tc>
        <w:tc>
          <w:tcPr>
            <w:tcW w:w="2218" w:type="dxa"/>
            <w:gridSpan w:val="2"/>
            <w:vAlign w:val="top"/>
          </w:tcPr>
          <w:p w14:paraId="4F6042ED">
            <w:pPr>
              <w:pStyle w:val="5"/>
              <w:spacing w:before="8" w:line="218" w:lineRule="auto"/>
              <w:ind w:left="403"/>
            </w:pPr>
            <w:r>
              <w:rPr>
                <w:b/>
                <w:bCs/>
                <w:spacing w:val="-3"/>
              </w:rPr>
              <w:t>政府指导价标准</w:t>
            </w:r>
          </w:p>
          <w:p w14:paraId="38B4FE60">
            <w:pPr>
              <w:pStyle w:val="5"/>
              <w:spacing w:before="25" w:line="197" w:lineRule="auto"/>
              <w:ind w:left="353"/>
            </w:pPr>
            <w:r>
              <w:rPr>
                <w:b/>
                <w:bCs/>
                <w:spacing w:val="-11"/>
              </w:rPr>
              <w:t>(元/平方米</w:t>
            </w:r>
            <w:r>
              <w:rPr>
                <w:spacing w:val="-11"/>
              </w:rPr>
              <w:t xml:space="preserve"> </w:t>
            </w:r>
            <w:r>
              <w:rPr>
                <w:b/>
                <w:bCs/>
                <w:spacing w:val="-11"/>
              </w:rPr>
              <w:t>·</w:t>
            </w:r>
            <w:r>
              <w:rPr>
                <w:spacing w:val="-72"/>
              </w:rPr>
              <w:t xml:space="preserve"> </w:t>
            </w:r>
            <w:r>
              <w:rPr>
                <w:b/>
                <w:bCs/>
                <w:spacing w:val="-11"/>
              </w:rPr>
              <w:t>月)</w:t>
            </w:r>
          </w:p>
        </w:tc>
        <w:tc>
          <w:tcPr>
            <w:tcW w:w="11455" w:type="dxa"/>
            <w:gridSpan w:val="2"/>
            <w:vAlign w:val="top"/>
          </w:tcPr>
          <w:p w14:paraId="345851FF">
            <w:pPr>
              <w:pStyle w:val="5"/>
              <w:spacing w:before="150" w:line="219" w:lineRule="auto"/>
              <w:ind w:left="5285"/>
            </w:pPr>
            <w:r>
              <w:rPr>
                <w:b/>
                <w:bCs/>
                <w:spacing w:val="-4"/>
              </w:rPr>
              <w:t>服务内容</w:t>
            </w:r>
          </w:p>
        </w:tc>
      </w:tr>
      <w:tr w14:paraId="0C01B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194" w:type="dxa"/>
            <w:gridSpan w:val="2"/>
            <w:vMerge w:val="continue"/>
            <w:tcBorders>
              <w:top w:val="nil"/>
            </w:tcBorders>
            <w:vAlign w:val="top"/>
          </w:tcPr>
          <w:p w14:paraId="2A0C1A20">
            <w:pPr>
              <w:rPr>
                <w:rFonts w:ascii="Arial"/>
                <w:sz w:val="21"/>
              </w:rPr>
            </w:pPr>
          </w:p>
        </w:tc>
        <w:tc>
          <w:tcPr>
            <w:tcW w:w="1099" w:type="dxa"/>
            <w:vAlign w:val="top"/>
          </w:tcPr>
          <w:p w14:paraId="6633896F">
            <w:pPr>
              <w:pStyle w:val="5"/>
              <w:spacing w:before="106" w:line="220" w:lineRule="auto"/>
              <w:ind w:left="243"/>
            </w:pPr>
            <w:r>
              <w:rPr>
                <w:b/>
                <w:bCs/>
                <w:spacing w:val="-5"/>
              </w:rPr>
              <w:t>有电梯</w:t>
            </w:r>
          </w:p>
        </w:tc>
        <w:tc>
          <w:tcPr>
            <w:tcW w:w="1119" w:type="dxa"/>
            <w:vAlign w:val="top"/>
          </w:tcPr>
          <w:p w14:paraId="2860A16A">
            <w:pPr>
              <w:pStyle w:val="5"/>
              <w:spacing w:before="106" w:line="220" w:lineRule="auto"/>
              <w:ind w:left="254"/>
            </w:pPr>
            <w:r>
              <w:rPr>
                <w:b/>
                <w:bCs/>
                <w:spacing w:val="-5"/>
              </w:rPr>
              <w:t>无电梯</w:t>
            </w:r>
          </w:p>
        </w:tc>
        <w:tc>
          <w:tcPr>
            <w:tcW w:w="3587" w:type="dxa"/>
            <w:vAlign w:val="top"/>
          </w:tcPr>
          <w:p w14:paraId="5AF5BC48">
            <w:pPr>
              <w:pStyle w:val="5"/>
              <w:spacing w:before="105" w:line="219" w:lineRule="auto"/>
              <w:ind w:left="1185"/>
            </w:pPr>
            <w:r>
              <w:rPr>
                <w:b/>
                <w:bCs/>
                <w:spacing w:val="-4"/>
              </w:rPr>
              <w:t>基本服务标准</w:t>
            </w:r>
          </w:p>
        </w:tc>
        <w:tc>
          <w:tcPr>
            <w:tcW w:w="7868" w:type="dxa"/>
            <w:vAlign w:val="top"/>
          </w:tcPr>
          <w:p w14:paraId="0E3C92C7">
            <w:pPr>
              <w:pStyle w:val="5"/>
              <w:spacing w:before="106" w:line="219" w:lineRule="auto"/>
              <w:ind w:left="3258"/>
            </w:pPr>
            <w:r>
              <w:rPr>
                <w:b/>
                <w:bCs/>
                <w:spacing w:val="-4"/>
              </w:rPr>
              <w:t>分级服务标准</w:t>
            </w:r>
          </w:p>
        </w:tc>
      </w:tr>
      <w:tr w14:paraId="0DC2E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6" w:hRule="atLeast"/>
        </w:trPr>
        <w:tc>
          <w:tcPr>
            <w:tcW w:w="655" w:type="dxa"/>
            <w:vAlign w:val="top"/>
          </w:tcPr>
          <w:p w14:paraId="6E4D8581">
            <w:pPr>
              <w:spacing w:line="245" w:lineRule="auto"/>
              <w:rPr>
                <w:rFonts w:ascii="Arial"/>
                <w:sz w:val="21"/>
              </w:rPr>
            </w:pPr>
          </w:p>
          <w:p w14:paraId="4742C007">
            <w:pPr>
              <w:spacing w:line="245" w:lineRule="auto"/>
              <w:rPr>
                <w:rFonts w:ascii="Arial"/>
                <w:sz w:val="21"/>
              </w:rPr>
            </w:pPr>
          </w:p>
          <w:p w14:paraId="1CC70E53">
            <w:pPr>
              <w:spacing w:line="246" w:lineRule="auto"/>
              <w:rPr>
                <w:rFonts w:ascii="Arial"/>
                <w:sz w:val="21"/>
              </w:rPr>
            </w:pPr>
          </w:p>
          <w:p w14:paraId="3A4ECE28">
            <w:pPr>
              <w:spacing w:line="246" w:lineRule="auto"/>
              <w:rPr>
                <w:rFonts w:ascii="Arial"/>
                <w:sz w:val="21"/>
              </w:rPr>
            </w:pPr>
          </w:p>
          <w:p w14:paraId="61882A4C">
            <w:pPr>
              <w:spacing w:line="246" w:lineRule="auto"/>
              <w:rPr>
                <w:rFonts w:ascii="Arial"/>
                <w:sz w:val="21"/>
              </w:rPr>
            </w:pPr>
          </w:p>
          <w:p w14:paraId="1EF16873">
            <w:pPr>
              <w:spacing w:line="246" w:lineRule="auto"/>
              <w:rPr>
                <w:rFonts w:ascii="Arial"/>
                <w:sz w:val="21"/>
              </w:rPr>
            </w:pPr>
          </w:p>
          <w:p w14:paraId="6A68357A">
            <w:pPr>
              <w:spacing w:line="246" w:lineRule="auto"/>
              <w:rPr>
                <w:rFonts w:ascii="Arial"/>
                <w:sz w:val="21"/>
              </w:rPr>
            </w:pPr>
          </w:p>
          <w:p w14:paraId="1129D85C">
            <w:pPr>
              <w:spacing w:line="246" w:lineRule="auto"/>
              <w:rPr>
                <w:rFonts w:ascii="Arial"/>
                <w:sz w:val="21"/>
              </w:rPr>
            </w:pPr>
          </w:p>
          <w:p w14:paraId="099B6842">
            <w:pPr>
              <w:spacing w:line="246" w:lineRule="auto"/>
              <w:rPr>
                <w:rFonts w:ascii="Arial"/>
                <w:sz w:val="21"/>
              </w:rPr>
            </w:pPr>
          </w:p>
          <w:p w14:paraId="008D140B">
            <w:pPr>
              <w:pStyle w:val="5"/>
              <w:spacing w:before="65" w:line="219" w:lineRule="auto"/>
              <w:ind w:left="114" w:right="86"/>
              <w:jc w:val="both"/>
            </w:pPr>
            <w:r>
              <w:rPr>
                <w:spacing w:val="-18"/>
                <w:w w:val="97"/>
              </w:rPr>
              <w:t>(</w:t>
            </w:r>
            <w:r>
              <w:rPr>
                <w:spacing w:val="-44"/>
              </w:rPr>
              <w:t xml:space="preserve"> </w:t>
            </w:r>
            <w:r>
              <w:rPr>
                <w:spacing w:val="-18"/>
                <w:w w:val="97"/>
              </w:rPr>
              <w:t>一</w:t>
            </w:r>
            <w:r>
              <w:rPr>
                <w:spacing w:val="-48"/>
              </w:rPr>
              <w:t xml:space="preserve"> </w:t>
            </w:r>
            <w:r>
              <w:rPr>
                <w:spacing w:val="-18"/>
                <w:w w:val="97"/>
              </w:rPr>
              <w:t>)</w:t>
            </w:r>
            <w:r>
              <w:t xml:space="preserve"> </w:t>
            </w:r>
            <w:r>
              <w:rPr>
                <w:spacing w:val="-1"/>
              </w:rPr>
              <w:t>综合</w:t>
            </w:r>
            <w:r>
              <w:t xml:space="preserve"> </w:t>
            </w:r>
            <w:r>
              <w:rPr>
                <w:spacing w:val="-7"/>
              </w:rPr>
              <w:t>管理</w:t>
            </w:r>
            <w:r>
              <w:t xml:space="preserve"> </w:t>
            </w:r>
            <w:r>
              <w:rPr>
                <w:spacing w:val="-2"/>
              </w:rPr>
              <w:t>服务</w:t>
            </w:r>
          </w:p>
        </w:tc>
        <w:tc>
          <w:tcPr>
            <w:tcW w:w="539" w:type="dxa"/>
            <w:textDirection w:val="tbRlV"/>
            <w:vAlign w:val="top"/>
          </w:tcPr>
          <w:p w14:paraId="0E406ABF">
            <w:pPr>
              <w:pStyle w:val="5"/>
              <w:spacing w:before="180" w:line="197" w:lineRule="auto"/>
              <w:ind w:left="2452"/>
            </w:pPr>
            <w:r>
              <w:t>一</w:t>
            </w:r>
            <w:r>
              <w:rPr>
                <w:spacing w:val="-15"/>
              </w:rPr>
              <w:t xml:space="preserve"> </w:t>
            </w:r>
            <w:r>
              <w:t>级</w:t>
            </w:r>
          </w:p>
        </w:tc>
        <w:tc>
          <w:tcPr>
            <w:tcW w:w="1099" w:type="dxa"/>
            <w:vAlign w:val="top"/>
          </w:tcPr>
          <w:p w14:paraId="29F34625">
            <w:pPr>
              <w:spacing w:line="257" w:lineRule="auto"/>
              <w:rPr>
                <w:rFonts w:ascii="Arial"/>
                <w:sz w:val="21"/>
              </w:rPr>
            </w:pPr>
          </w:p>
          <w:p w14:paraId="585C9D73">
            <w:pPr>
              <w:spacing w:line="258" w:lineRule="auto"/>
              <w:rPr>
                <w:rFonts w:ascii="Arial"/>
                <w:sz w:val="21"/>
              </w:rPr>
            </w:pPr>
          </w:p>
          <w:p w14:paraId="1EE13F61">
            <w:pPr>
              <w:spacing w:line="258" w:lineRule="auto"/>
              <w:rPr>
                <w:rFonts w:ascii="Arial"/>
                <w:sz w:val="21"/>
              </w:rPr>
            </w:pPr>
          </w:p>
          <w:p w14:paraId="76359750">
            <w:pPr>
              <w:spacing w:line="258" w:lineRule="auto"/>
              <w:rPr>
                <w:rFonts w:ascii="Arial"/>
                <w:sz w:val="21"/>
              </w:rPr>
            </w:pPr>
          </w:p>
          <w:p w14:paraId="7B917504">
            <w:pPr>
              <w:spacing w:line="258" w:lineRule="auto"/>
              <w:rPr>
                <w:rFonts w:ascii="Arial"/>
                <w:sz w:val="21"/>
              </w:rPr>
            </w:pPr>
          </w:p>
          <w:p w14:paraId="4472066A">
            <w:pPr>
              <w:spacing w:line="258" w:lineRule="auto"/>
              <w:rPr>
                <w:rFonts w:ascii="Arial"/>
                <w:sz w:val="21"/>
              </w:rPr>
            </w:pPr>
          </w:p>
          <w:p w14:paraId="71368C65">
            <w:pPr>
              <w:spacing w:line="258" w:lineRule="auto"/>
              <w:rPr>
                <w:rFonts w:ascii="Arial"/>
                <w:sz w:val="21"/>
              </w:rPr>
            </w:pPr>
          </w:p>
          <w:p w14:paraId="4503064A">
            <w:pPr>
              <w:spacing w:line="258" w:lineRule="auto"/>
              <w:rPr>
                <w:rFonts w:ascii="Arial"/>
                <w:sz w:val="21"/>
              </w:rPr>
            </w:pPr>
          </w:p>
          <w:p w14:paraId="2E4E2B06">
            <w:pPr>
              <w:spacing w:line="258" w:lineRule="auto"/>
              <w:rPr>
                <w:rFonts w:ascii="Arial"/>
                <w:sz w:val="21"/>
              </w:rPr>
            </w:pPr>
          </w:p>
          <w:p w14:paraId="7E8BE3F5">
            <w:pPr>
              <w:spacing w:line="258" w:lineRule="auto"/>
              <w:rPr>
                <w:rFonts w:ascii="Arial"/>
                <w:sz w:val="21"/>
              </w:rPr>
            </w:pPr>
          </w:p>
          <w:p w14:paraId="68846913">
            <w:pPr>
              <w:pStyle w:val="5"/>
              <w:spacing w:before="65" w:line="239" w:lineRule="auto"/>
              <w:ind w:left="341"/>
            </w:pPr>
            <w:r>
              <w:rPr>
                <w:spacing w:val="-2"/>
              </w:rPr>
              <w:t>0.73</w:t>
            </w:r>
          </w:p>
        </w:tc>
        <w:tc>
          <w:tcPr>
            <w:tcW w:w="1119" w:type="dxa"/>
            <w:vAlign w:val="top"/>
          </w:tcPr>
          <w:p w14:paraId="78FE79BE">
            <w:pPr>
              <w:spacing w:line="257" w:lineRule="auto"/>
              <w:rPr>
                <w:rFonts w:ascii="Arial"/>
                <w:sz w:val="21"/>
              </w:rPr>
            </w:pPr>
          </w:p>
          <w:p w14:paraId="0FFE4F1D">
            <w:pPr>
              <w:spacing w:line="258" w:lineRule="auto"/>
              <w:rPr>
                <w:rFonts w:ascii="Arial"/>
                <w:sz w:val="21"/>
              </w:rPr>
            </w:pPr>
          </w:p>
          <w:p w14:paraId="2E78AE67">
            <w:pPr>
              <w:spacing w:line="258" w:lineRule="auto"/>
              <w:rPr>
                <w:rFonts w:ascii="Arial"/>
                <w:sz w:val="21"/>
              </w:rPr>
            </w:pPr>
          </w:p>
          <w:p w14:paraId="346AF660">
            <w:pPr>
              <w:spacing w:line="258" w:lineRule="auto"/>
              <w:rPr>
                <w:rFonts w:ascii="Arial"/>
                <w:sz w:val="21"/>
              </w:rPr>
            </w:pPr>
          </w:p>
          <w:p w14:paraId="2CEF7FBF">
            <w:pPr>
              <w:spacing w:line="258" w:lineRule="auto"/>
              <w:rPr>
                <w:rFonts w:ascii="Arial"/>
                <w:sz w:val="21"/>
              </w:rPr>
            </w:pPr>
          </w:p>
          <w:p w14:paraId="2536D4FA">
            <w:pPr>
              <w:spacing w:line="258" w:lineRule="auto"/>
              <w:rPr>
                <w:rFonts w:ascii="Arial"/>
                <w:sz w:val="21"/>
              </w:rPr>
            </w:pPr>
          </w:p>
          <w:p w14:paraId="14DA6358">
            <w:pPr>
              <w:spacing w:line="258" w:lineRule="auto"/>
              <w:rPr>
                <w:rFonts w:ascii="Arial"/>
                <w:sz w:val="21"/>
              </w:rPr>
            </w:pPr>
          </w:p>
          <w:p w14:paraId="2CC2E11A">
            <w:pPr>
              <w:spacing w:line="258" w:lineRule="auto"/>
              <w:rPr>
                <w:rFonts w:ascii="Arial"/>
                <w:sz w:val="21"/>
              </w:rPr>
            </w:pPr>
          </w:p>
          <w:p w14:paraId="5111A2F9">
            <w:pPr>
              <w:spacing w:line="258" w:lineRule="auto"/>
              <w:rPr>
                <w:rFonts w:ascii="Arial"/>
                <w:sz w:val="21"/>
              </w:rPr>
            </w:pPr>
          </w:p>
          <w:p w14:paraId="6E770251">
            <w:pPr>
              <w:spacing w:line="258" w:lineRule="auto"/>
              <w:rPr>
                <w:rFonts w:ascii="Arial"/>
                <w:sz w:val="21"/>
              </w:rPr>
            </w:pPr>
          </w:p>
          <w:p w14:paraId="30637FAF">
            <w:pPr>
              <w:pStyle w:val="5"/>
              <w:spacing w:before="65" w:line="239" w:lineRule="auto"/>
              <w:ind w:left="351"/>
            </w:pPr>
            <w:r>
              <w:rPr>
                <w:spacing w:val="-2"/>
              </w:rPr>
              <w:t>0.50</w:t>
            </w:r>
          </w:p>
        </w:tc>
        <w:tc>
          <w:tcPr>
            <w:tcW w:w="3587" w:type="dxa"/>
            <w:vAlign w:val="top"/>
          </w:tcPr>
          <w:p w14:paraId="2B008CDA">
            <w:pPr>
              <w:pStyle w:val="5"/>
              <w:spacing w:before="260" w:line="234" w:lineRule="auto"/>
              <w:ind w:left="81" w:hanging="69"/>
            </w:pPr>
            <w:r>
              <w:rPr>
                <w:spacing w:val="-2"/>
              </w:rPr>
              <w:t>1.服务与被服务方签订物业服务合同，双</w:t>
            </w:r>
            <w:r>
              <w:rPr>
                <w:spacing w:val="1"/>
              </w:rPr>
              <w:t xml:space="preserve"> </w:t>
            </w:r>
            <w:r>
              <w:rPr>
                <w:spacing w:val="-1"/>
              </w:rPr>
              <w:t>方权利义务关系明确。</w:t>
            </w:r>
          </w:p>
          <w:p w14:paraId="5A142884">
            <w:pPr>
              <w:pStyle w:val="5"/>
              <w:spacing w:before="13"/>
              <w:ind w:left="131" w:hanging="59"/>
            </w:pPr>
            <w:r>
              <w:rPr>
                <w:spacing w:val="-16"/>
              </w:rPr>
              <w:t>2.财务管理运</w:t>
            </w:r>
            <w:r>
              <w:rPr>
                <w:spacing w:val="-15"/>
              </w:rPr>
              <w:t>作规范，账目清晰，做到“</w:t>
            </w:r>
            <w:r>
              <w:rPr>
                <w:spacing w:val="-8"/>
              </w:rPr>
              <w:t>三</w:t>
            </w:r>
            <w:r>
              <w:rPr>
                <w:spacing w:val="3"/>
              </w:rPr>
              <w:t xml:space="preserve"> </w:t>
            </w:r>
            <w:r>
              <w:rPr>
                <w:spacing w:val="-1"/>
              </w:rPr>
              <w:t>独立”(①独立建账②独立账户③独立</w:t>
            </w:r>
            <w:r>
              <w:rPr>
                <w:spacing w:val="2"/>
              </w:rPr>
              <w:t xml:space="preserve">  </w:t>
            </w:r>
            <w:r>
              <w:rPr>
                <w:spacing w:val="-1"/>
              </w:rPr>
              <w:t>报税),并设立业主共有资金管理账户。</w:t>
            </w:r>
          </w:p>
          <w:p w14:paraId="67EBBDB5">
            <w:pPr>
              <w:pStyle w:val="5"/>
              <w:spacing w:before="17" w:line="242" w:lineRule="auto"/>
              <w:ind w:left="83"/>
            </w:pPr>
            <w:r>
              <w:t>3.有完善的管理方案，员工岗位责任与</w:t>
            </w:r>
            <w:r>
              <w:rPr>
                <w:spacing w:val="4"/>
              </w:rPr>
              <w:t xml:space="preserve">  </w:t>
            </w:r>
            <w:r>
              <w:rPr>
                <w:spacing w:val="5"/>
              </w:rPr>
              <w:t>考核制度、报修服务与投诉处理制度、</w:t>
            </w:r>
            <w:r>
              <w:rPr>
                <w:spacing w:val="7"/>
              </w:rPr>
              <w:t xml:space="preserve"> </w:t>
            </w:r>
            <w:r>
              <w:rPr>
                <w:spacing w:val="6"/>
              </w:rPr>
              <w:t>业主(用户)资料保密制度、员工工作</w:t>
            </w:r>
            <w:r>
              <w:rPr>
                <w:spacing w:val="1"/>
              </w:rPr>
              <w:t xml:space="preserve">   </w:t>
            </w:r>
            <w:r>
              <w:t>程序与工作标准等制度健全。</w:t>
            </w:r>
          </w:p>
          <w:p w14:paraId="596222B5">
            <w:pPr>
              <w:pStyle w:val="5"/>
              <w:spacing w:before="22" w:line="239" w:lineRule="auto"/>
              <w:ind w:left="83"/>
            </w:pPr>
            <w:r>
              <w:rPr>
                <w:spacing w:val="5"/>
              </w:rPr>
              <w:t>4.物业服务档案资料齐全、分类科学、</w:t>
            </w:r>
            <w:r>
              <w:rPr>
                <w:spacing w:val="2"/>
              </w:rPr>
              <w:t xml:space="preserve"> </w:t>
            </w:r>
            <w:r>
              <w:rPr>
                <w:spacing w:val="-1"/>
              </w:rPr>
              <w:t>管理完善、易于检索。</w:t>
            </w:r>
          </w:p>
          <w:p w14:paraId="10C8DF3F">
            <w:pPr>
              <w:pStyle w:val="5"/>
              <w:spacing w:before="12" w:line="235" w:lineRule="auto"/>
              <w:ind w:left="101" w:hanging="89"/>
            </w:pPr>
            <w:r>
              <w:rPr>
                <w:spacing w:val="-2"/>
              </w:rPr>
              <w:t>5.管理人员服装统一、仪表整洁、挂牌上</w:t>
            </w:r>
            <w:r>
              <w:rPr>
                <w:spacing w:val="1"/>
              </w:rPr>
              <w:t xml:space="preserve"> </w:t>
            </w:r>
            <w:r>
              <w:rPr>
                <w:spacing w:val="-1"/>
              </w:rPr>
              <w:t>岗、行为规范。</w:t>
            </w:r>
          </w:p>
          <w:p w14:paraId="7996D193">
            <w:pPr>
              <w:pStyle w:val="5"/>
              <w:spacing w:before="40" w:line="219" w:lineRule="auto"/>
              <w:ind w:left="72"/>
            </w:pPr>
            <w:r>
              <w:t>6.公示并提供24小时热线电话服务。</w:t>
            </w:r>
          </w:p>
          <w:p w14:paraId="211BC0B6">
            <w:pPr>
              <w:pStyle w:val="5"/>
              <w:spacing w:before="13" w:line="239" w:lineRule="auto"/>
              <w:ind w:left="128" w:hanging="116"/>
            </w:pPr>
            <w:r>
              <w:rPr>
                <w:spacing w:val="-2"/>
              </w:rPr>
              <w:t>7.按规定定期公开收费项目、收费标准、</w:t>
            </w:r>
            <w:r>
              <w:rPr>
                <w:spacing w:val="1"/>
              </w:rPr>
              <w:t xml:space="preserve"> </w:t>
            </w:r>
            <w:r>
              <w:rPr>
                <w:spacing w:val="-5"/>
              </w:rPr>
              <w:t>服务内容、办事制度，接受业主监督。</w:t>
            </w:r>
          </w:p>
          <w:p w14:paraId="4BD40AFA">
            <w:pPr>
              <w:pStyle w:val="5"/>
              <w:spacing w:before="24" w:line="242" w:lineRule="auto"/>
              <w:ind w:left="83" w:right="101"/>
            </w:pPr>
            <w:r>
              <w:t>8.在中国共产党乡镇(街道)党组织和</w:t>
            </w:r>
            <w:r>
              <w:rPr>
                <w:spacing w:val="7"/>
              </w:rPr>
              <w:t xml:space="preserve">  </w:t>
            </w:r>
            <w:r>
              <w:rPr>
                <w:spacing w:val="-1"/>
              </w:rPr>
              <w:t>湛江市物业行业党委的领导下依法依规</w:t>
            </w:r>
            <w:r>
              <w:rPr>
                <w:spacing w:val="8"/>
              </w:rPr>
              <w:t xml:space="preserve"> </w:t>
            </w:r>
            <w:r>
              <w:rPr>
                <w:spacing w:val="1"/>
              </w:rPr>
              <w:t>开展物业服务活动。</w:t>
            </w:r>
          </w:p>
        </w:tc>
        <w:tc>
          <w:tcPr>
            <w:tcW w:w="7868" w:type="dxa"/>
            <w:vAlign w:val="top"/>
          </w:tcPr>
          <w:p w14:paraId="14C1C137">
            <w:pPr>
              <w:spacing w:line="323" w:lineRule="auto"/>
              <w:rPr>
                <w:rFonts w:ascii="Arial"/>
                <w:sz w:val="21"/>
              </w:rPr>
            </w:pPr>
          </w:p>
          <w:p w14:paraId="4789A760">
            <w:pPr>
              <w:pStyle w:val="5"/>
              <w:spacing w:before="65" w:line="209" w:lineRule="auto"/>
              <w:ind w:left="65" w:firstLine="9"/>
            </w:pPr>
            <w:r>
              <w:rPr>
                <w:spacing w:val="-5"/>
              </w:rPr>
              <w:t>1.设置管理处，办公地点有专门的业主或使用人接待场所，</w:t>
            </w:r>
            <w:r>
              <w:rPr>
                <w:spacing w:val="-6"/>
              </w:rPr>
              <w:t>办公设施及办公用品配置完备。</w:t>
            </w:r>
            <w:r>
              <w:t xml:space="preserve"> </w:t>
            </w:r>
            <w:r>
              <w:rPr>
                <w:spacing w:val="-2"/>
              </w:rPr>
              <w:t>2.周一至周日每天不少于8小时在物业服务接待</w:t>
            </w:r>
            <w:r>
              <w:rPr>
                <w:spacing w:val="-3"/>
              </w:rPr>
              <w:t>中心或专门的接待场所进行业务接待，设</w:t>
            </w:r>
            <w:r>
              <w:t xml:space="preserve">   </w:t>
            </w:r>
            <w:r>
              <w:rPr>
                <w:spacing w:val="-1"/>
              </w:rPr>
              <w:t>置24小时服务电话，提供24小时线上服务。</w:t>
            </w:r>
          </w:p>
          <w:p w14:paraId="76168DF3">
            <w:pPr>
              <w:pStyle w:val="5"/>
              <w:spacing w:line="203" w:lineRule="auto"/>
              <w:ind w:left="85"/>
            </w:pPr>
            <w:r>
              <w:rPr>
                <w:spacing w:val="-1"/>
              </w:rPr>
              <w:t>3.物业服务人每季度采取书面通知、在物业服务区域内显著位置公布或者按照管理规约、</w:t>
            </w:r>
            <w:r>
              <w:rPr>
                <w:spacing w:val="11"/>
              </w:rPr>
              <w:t xml:space="preserve"> </w:t>
            </w:r>
            <w:r>
              <w:rPr>
                <w:spacing w:val="-2"/>
              </w:rPr>
              <w:t>业主大会议事规则约定的其他方式向业主公开上季度的公摊收支情况、</w:t>
            </w:r>
            <w:r>
              <w:rPr>
                <w:spacing w:val="-3"/>
              </w:rPr>
              <w:t>维修资金使用情</w:t>
            </w:r>
            <w:r>
              <w:t xml:space="preserve">   </w:t>
            </w:r>
            <w:r>
              <w:rPr>
                <w:spacing w:val="-3"/>
              </w:rPr>
              <w:t>况、业主共有部分的经营与收益情况等内容。</w:t>
            </w:r>
          </w:p>
          <w:p w14:paraId="56C127F6">
            <w:pPr>
              <w:pStyle w:val="5"/>
              <w:spacing w:before="1" w:line="207" w:lineRule="auto"/>
              <w:ind w:left="85" w:hanging="10"/>
            </w:pPr>
            <w:r>
              <w:t>4.对业主或非业主使用人的求助、咨询即时处</w:t>
            </w:r>
            <w:r>
              <w:rPr>
                <w:spacing w:val="-1"/>
              </w:rPr>
              <w:t>理，对业主或非业主使用人的投诉即时约定</w:t>
            </w:r>
            <w:r>
              <w:t xml:space="preserve"> 答复时间(答复时限不超过24小时),诉求跟进完</w:t>
            </w:r>
            <w:r>
              <w:rPr>
                <w:spacing w:val="-1"/>
              </w:rPr>
              <w:t>毕，有相关回访记录。</w:t>
            </w:r>
          </w:p>
          <w:p w14:paraId="11A16CCF">
            <w:pPr>
              <w:pStyle w:val="5"/>
              <w:spacing w:line="207" w:lineRule="auto"/>
              <w:ind w:left="85" w:right="172"/>
            </w:pPr>
            <w:r>
              <w:t>5.建立档案管理制度，配备专(兼)职档案资料管理员，按物业服务项目建立档案卷</w:t>
            </w:r>
            <w:r>
              <w:rPr>
                <w:spacing w:val="-1"/>
              </w:rPr>
              <w:t>宗，</w:t>
            </w:r>
            <w:r>
              <w:t xml:space="preserve"> </w:t>
            </w:r>
            <w:r>
              <w:rPr>
                <w:spacing w:val="-1"/>
              </w:rPr>
              <w:t>资料齐全、分类科学、管理完善、易于检索。</w:t>
            </w:r>
          </w:p>
          <w:p w14:paraId="74DB15D9">
            <w:pPr>
              <w:pStyle w:val="5"/>
              <w:spacing w:before="1" w:line="207" w:lineRule="auto"/>
              <w:ind w:left="85" w:hanging="29"/>
            </w:pPr>
            <w:r>
              <w:rPr>
                <w:spacing w:val="-5"/>
              </w:rPr>
              <w:t>6.建立内部稽核制度，并做好内部审计，财务工作人员会同总经理专人定期进行财务清查，</w:t>
            </w:r>
            <w:r>
              <w:rPr>
                <w:spacing w:val="6"/>
              </w:rPr>
              <w:t xml:space="preserve"> </w:t>
            </w:r>
            <w:r>
              <w:rPr>
                <w:spacing w:val="-3"/>
              </w:rPr>
              <w:t>保证账簿记录与实物、款项相符。</w:t>
            </w:r>
          </w:p>
          <w:p w14:paraId="1A069460">
            <w:pPr>
              <w:pStyle w:val="5"/>
              <w:spacing w:before="1" w:line="212" w:lineRule="auto"/>
              <w:ind w:left="75"/>
            </w:pPr>
            <w:r>
              <w:t>7.建立财务不相容职务分离制度，建立健全出纳账簿，严格审核收付凭</w:t>
            </w:r>
            <w:r>
              <w:rPr>
                <w:spacing w:val="-1"/>
              </w:rPr>
              <w:t>证。</w:t>
            </w:r>
          </w:p>
          <w:p w14:paraId="1E633EAB">
            <w:pPr>
              <w:pStyle w:val="5"/>
              <w:spacing w:line="218" w:lineRule="auto"/>
              <w:ind w:left="65"/>
            </w:pPr>
            <w:r>
              <w:t>8.按照国家会计制度的规定记账，妥善保管会计凭证、会计账簿和其他会计资</w:t>
            </w:r>
            <w:r>
              <w:rPr>
                <w:spacing w:val="-1"/>
              </w:rPr>
              <w:t>料。</w:t>
            </w:r>
          </w:p>
          <w:p w14:paraId="0C544DDA">
            <w:pPr>
              <w:pStyle w:val="5"/>
              <w:spacing w:before="4" w:line="203" w:lineRule="auto"/>
              <w:ind w:left="85"/>
            </w:pPr>
            <w:r>
              <w:t>9.能根据业主需求提供特约服务和便民服务。</w:t>
            </w:r>
          </w:p>
          <w:p w14:paraId="38D3AAE6">
            <w:pPr>
              <w:pStyle w:val="5"/>
              <w:spacing w:line="203" w:lineRule="auto"/>
              <w:ind w:left="85"/>
            </w:pPr>
            <w:r>
              <w:t>10.节假日有专题布置，每年组织不少于4次社区活</w:t>
            </w:r>
            <w:r>
              <w:rPr>
                <w:spacing w:val="-1"/>
              </w:rPr>
              <w:t>动。</w:t>
            </w:r>
          </w:p>
          <w:p w14:paraId="7CB926E9">
            <w:pPr>
              <w:pStyle w:val="5"/>
              <w:spacing w:before="1" w:line="212" w:lineRule="auto"/>
              <w:ind w:left="85"/>
            </w:pPr>
            <w:r>
              <w:t>11.配备物业服务经理，其有3年以上物业服务经理任职经</w:t>
            </w:r>
            <w:r>
              <w:rPr>
                <w:spacing w:val="-1"/>
              </w:rPr>
              <w:t>历。</w:t>
            </w:r>
          </w:p>
          <w:p w14:paraId="04335E17">
            <w:pPr>
              <w:pStyle w:val="5"/>
              <w:spacing w:before="3" w:line="205" w:lineRule="auto"/>
              <w:ind w:left="94" w:hanging="19"/>
            </w:pPr>
            <w:r>
              <w:rPr>
                <w:spacing w:val="-1"/>
              </w:rPr>
              <w:t>12.每年不低于1次按楼栋比例安排满意率</w:t>
            </w:r>
            <w:r>
              <w:rPr>
                <w:spacing w:val="-2"/>
              </w:rPr>
              <w:t>抽样调查，调查数量为业主或物业使用人总户</w:t>
            </w:r>
            <w:r>
              <w:t xml:space="preserve">   </w:t>
            </w:r>
            <w:r>
              <w:rPr>
                <w:spacing w:val="-1"/>
              </w:rPr>
              <w:t>数的10%以上，征询业主对物业服务的满意度，满意率90%以上，并公示满意率调查结果、</w:t>
            </w:r>
            <w:r>
              <w:rPr>
                <w:spacing w:val="3"/>
              </w:rPr>
              <w:t xml:space="preserve"> </w:t>
            </w:r>
            <w:r>
              <w:rPr>
                <w:spacing w:val="-3"/>
              </w:rPr>
              <w:t>服务质量整改计划和问题处理完成情况。</w:t>
            </w:r>
          </w:p>
          <w:p w14:paraId="59C35345">
            <w:pPr>
              <w:pStyle w:val="5"/>
              <w:spacing w:line="218" w:lineRule="auto"/>
              <w:jc w:val="right"/>
            </w:pPr>
            <w:r>
              <w:rPr>
                <w:spacing w:val="-3"/>
              </w:rPr>
              <w:t>13.物业服务企业依照中国共产党章程的规定设立中国共产党的基层组织，开展党的活动。</w:t>
            </w:r>
          </w:p>
        </w:tc>
      </w:tr>
    </w:tbl>
    <w:p w14:paraId="0D8AE2D0">
      <w:pPr>
        <w:rPr>
          <w:rFonts w:ascii="Arial"/>
          <w:sz w:val="21"/>
        </w:rPr>
      </w:pPr>
    </w:p>
    <w:p w14:paraId="13698667">
      <w:pPr>
        <w:rPr>
          <w:rFonts w:ascii="Arial" w:hAnsi="Arial" w:eastAsia="Arial" w:cs="Arial"/>
          <w:sz w:val="21"/>
          <w:szCs w:val="21"/>
        </w:rPr>
        <w:sectPr>
          <w:footerReference r:id="rId5" w:type="default"/>
          <w:pgSz w:w="16840" w:h="11910"/>
          <w:pgMar w:top="1012" w:right="969" w:bottom="882" w:left="940" w:header="0" w:footer="774" w:gutter="0"/>
          <w:cols w:space="720" w:num="1"/>
        </w:sectPr>
      </w:pPr>
    </w:p>
    <w:p w14:paraId="2DBC3A74">
      <w:pPr>
        <w:spacing w:line="82" w:lineRule="exact"/>
      </w:pPr>
    </w:p>
    <w:tbl>
      <w:tblPr>
        <w:tblStyle w:val="6"/>
        <w:tblW w:w="1482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4"/>
        <w:gridCol w:w="550"/>
        <w:gridCol w:w="1109"/>
        <w:gridCol w:w="1099"/>
        <w:gridCol w:w="3587"/>
        <w:gridCol w:w="7848"/>
      </w:tblGrid>
      <w:tr w14:paraId="52D47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184" w:type="dxa"/>
            <w:gridSpan w:val="2"/>
            <w:vMerge w:val="restart"/>
            <w:tcBorders>
              <w:bottom w:val="nil"/>
            </w:tcBorders>
            <w:vAlign w:val="top"/>
          </w:tcPr>
          <w:p w14:paraId="30F0E7F1">
            <w:pPr>
              <w:pStyle w:val="5"/>
              <w:spacing w:before="210" w:line="220" w:lineRule="auto"/>
              <w:ind w:left="387"/>
            </w:pPr>
            <w:r>
              <w:rPr>
                <w:b/>
                <w:bCs/>
                <w:spacing w:val="14"/>
              </w:rPr>
              <w:t>项目</w:t>
            </w:r>
          </w:p>
          <w:p w14:paraId="619E9086">
            <w:pPr>
              <w:pStyle w:val="5"/>
              <w:spacing w:before="11" w:line="220" w:lineRule="auto"/>
              <w:ind w:left="197"/>
            </w:pPr>
            <w:r>
              <w:rPr>
                <w:b/>
                <w:bCs/>
                <w:spacing w:val="-19"/>
              </w:rPr>
              <w:t>(</w:t>
            </w:r>
            <w:r>
              <w:t xml:space="preserve"> </w:t>
            </w:r>
            <w:r>
              <w:rPr>
                <w:b/>
                <w:bCs/>
                <w:spacing w:val="-19"/>
              </w:rPr>
              <w:t>级</w:t>
            </w:r>
            <w:r>
              <w:rPr>
                <w:spacing w:val="-3"/>
              </w:rPr>
              <w:t xml:space="preserve"> </w:t>
            </w:r>
            <w:r>
              <w:rPr>
                <w:b/>
                <w:bCs/>
                <w:spacing w:val="-19"/>
              </w:rPr>
              <w:t>别</w:t>
            </w:r>
            <w:r>
              <w:rPr>
                <w:spacing w:val="-4"/>
              </w:rPr>
              <w:t xml:space="preserve"> </w:t>
            </w:r>
            <w:r>
              <w:rPr>
                <w:b/>
                <w:bCs/>
                <w:spacing w:val="-19"/>
              </w:rPr>
              <w:t>)</w:t>
            </w:r>
          </w:p>
        </w:tc>
        <w:tc>
          <w:tcPr>
            <w:tcW w:w="2208" w:type="dxa"/>
            <w:gridSpan w:val="2"/>
            <w:vAlign w:val="top"/>
          </w:tcPr>
          <w:p w14:paraId="5F255AB7">
            <w:pPr>
              <w:pStyle w:val="5"/>
              <w:spacing w:before="18" w:line="218" w:lineRule="auto"/>
              <w:ind w:left="393"/>
            </w:pPr>
            <w:r>
              <w:rPr>
                <w:b/>
                <w:bCs/>
                <w:spacing w:val="-3"/>
              </w:rPr>
              <w:t>政府指导价标准</w:t>
            </w:r>
          </w:p>
          <w:p w14:paraId="05842FDE">
            <w:pPr>
              <w:pStyle w:val="5"/>
              <w:spacing w:before="25" w:line="197" w:lineRule="auto"/>
              <w:ind w:left="343"/>
            </w:pPr>
            <w:r>
              <w:rPr>
                <w:b/>
                <w:bCs/>
                <w:spacing w:val="-11"/>
              </w:rPr>
              <w:t>(元/平方米</w:t>
            </w:r>
            <w:r>
              <w:rPr>
                <w:spacing w:val="-11"/>
              </w:rPr>
              <w:t xml:space="preserve"> </w:t>
            </w:r>
            <w:r>
              <w:rPr>
                <w:b/>
                <w:bCs/>
                <w:spacing w:val="-11"/>
              </w:rPr>
              <w:t>·</w:t>
            </w:r>
            <w:r>
              <w:rPr>
                <w:spacing w:val="-72"/>
              </w:rPr>
              <w:t xml:space="preserve"> </w:t>
            </w:r>
            <w:r>
              <w:rPr>
                <w:b/>
                <w:bCs/>
                <w:spacing w:val="-11"/>
              </w:rPr>
              <w:t>月)</w:t>
            </w:r>
          </w:p>
        </w:tc>
        <w:tc>
          <w:tcPr>
            <w:tcW w:w="11435" w:type="dxa"/>
            <w:gridSpan w:val="2"/>
            <w:vAlign w:val="top"/>
          </w:tcPr>
          <w:p w14:paraId="2972F4EB">
            <w:pPr>
              <w:pStyle w:val="5"/>
              <w:spacing w:before="150" w:line="219" w:lineRule="auto"/>
              <w:ind w:left="5265"/>
            </w:pPr>
            <w:r>
              <w:rPr>
                <w:b/>
                <w:bCs/>
                <w:spacing w:val="-4"/>
              </w:rPr>
              <w:t>服务内容</w:t>
            </w:r>
          </w:p>
        </w:tc>
      </w:tr>
      <w:tr w14:paraId="4E0F3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184" w:type="dxa"/>
            <w:gridSpan w:val="2"/>
            <w:vMerge w:val="continue"/>
            <w:tcBorders>
              <w:top w:val="nil"/>
            </w:tcBorders>
            <w:vAlign w:val="top"/>
          </w:tcPr>
          <w:p w14:paraId="435BC54B">
            <w:pPr>
              <w:rPr>
                <w:rFonts w:ascii="Arial"/>
                <w:sz w:val="21"/>
              </w:rPr>
            </w:pPr>
          </w:p>
        </w:tc>
        <w:tc>
          <w:tcPr>
            <w:tcW w:w="1109" w:type="dxa"/>
            <w:vAlign w:val="top"/>
          </w:tcPr>
          <w:p w14:paraId="60AAAD94">
            <w:pPr>
              <w:pStyle w:val="5"/>
              <w:spacing w:before="96" w:line="220" w:lineRule="auto"/>
              <w:ind w:left="243"/>
            </w:pPr>
            <w:r>
              <w:rPr>
                <w:b/>
                <w:bCs/>
                <w:spacing w:val="-5"/>
              </w:rPr>
              <w:t>有电梯</w:t>
            </w:r>
          </w:p>
        </w:tc>
        <w:tc>
          <w:tcPr>
            <w:tcW w:w="1099" w:type="dxa"/>
            <w:vAlign w:val="top"/>
          </w:tcPr>
          <w:p w14:paraId="1DF18311">
            <w:pPr>
              <w:pStyle w:val="5"/>
              <w:spacing w:before="96" w:line="220" w:lineRule="auto"/>
              <w:ind w:left="244"/>
            </w:pPr>
            <w:r>
              <w:rPr>
                <w:b/>
                <w:bCs/>
                <w:spacing w:val="-5"/>
              </w:rPr>
              <w:t>无电梯</w:t>
            </w:r>
          </w:p>
        </w:tc>
        <w:tc>
          <w:tcPr>
            <w:tcW w:w="3587" w:type="dxa"/>
            <w:vAlign w:val="top"/>
          </w:tcPr>
          <w:p w14:paraId="2D85BB44">
            <w:pPr>
              <w:pStyle w:val="5"/>
              <w:spacing w:before="95" w:line="219" w:lineRule="auto"/>
              <w:ind w:left="1185"/>
            </w:pPr>
            <w:r>
              <w:rPr>
                <w:b/>
                <w:bCs/>
                <w:spacing w:val="-4"/>
              </w:rPr>
              <w:t>基本服务标准</w:t>
            </w:r>
          </w:p>
        </w:tc>
        <w:tc>
          <w:tcPr>
            <w:tcW w:w="7848" w:type="dxa"/>
            <w:vAlign w:val="top"/>
          </w:tcPr>
          <w:p w14:paraId="58F90C5A">
            <w:pPr>
              <w:pStyle w:val="5"/>
              <w:spacing w:before="96" w:line="219" w:lineRule="auto"/>
              <w:ind w:left="3258"/>
            </w:pPr>
            <w:r>
              <w:rPr>
                <w:b/>
                <w:bCs/>
                <w:spacing w:val="-4"/>
              </w:rPr>
              <w:t>分级服务标准</w:t>
            </w:r>
          </w:p>
        </w:tc>
      </w:tr>
      <w:tr w14:paraId="5B765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5" w:hRule="atLeast"/>
        </w:trPr>
        <w:tc>
          <w:tcPr>
            <w:tcW w:w="634" w:type="dxa"/>
            <w:vMerge w:val="restart"/>
            <w:tcBorders>
              <w:bottom w:val="nil"/>
            </w:tcBorders>
            <w:vAlign w:val="top"/>
          </w:tcPr>
          <w:p w14:paraId="3205B533">
            <w:pPr>
              <w:spacing w:line="256" w:lineRule="auto"/>
              <w:rPr>
                <w:rFonts w:ascii="Arial"/>
                <w:sz w:val="21"/>
              </w:rPr>
            </w:pPr>
          </w:p>
          <w:p w14:paraId="26D60467">
            <w:pPr>
              <w:spacing w:line="256" w:lineRule="auto"/>
              <w:rPr>
                <w:rFonts w:ascii="Arial"/>
                <w:sz w:val="21"/>
              </w:rPr>
            </w:pPr>
          </w:p>
          <w:p w14:paraId="1B139107">
            <w:pPr>
              <w:spacing w:line="256" w:lineRule="auto"/>
              <w:rPr>
                <w:rFonts w:ascii="Arial"/>
                <w:sz w:val="21"/>
              </w:rPr>
            </w:pPr>
          </w:p>
          <w:p w14:paraId="72E522B6">
            <w:pPr>
              <w:spacing w:line="256" w:lineRule="auto"/>
              <w:rPr>
                <w:rFonts w:ascii="Arial"/>
                <w:sz w:val="21"/>
              </w:rPr>
            </w:pPr>
          </w:p>
          <w:p w14:paraId="13679D9D">
            <w:pPr>
              <w:spacing w:line="256" w:lineRule="auto"/>
              <w:rPr>
                <w:rFonts w:ascii="Arial"/>
                <w:sz w:val="21"/>
              </w:rPr>
            </w:pPr>
          </w:p>
          <w:p w14:paraId="24AB5AE3">
            <w:pPr>
              <w:spacing w:line="257" w:lineRule="auto"/>
              <w:rPr>
                <w:rFonts w:ascii="Arial"/>
                <w:sz w:val="21"/>
              </w:rPr>
            </w:pPr>
          </w:p>
          <w:p w14:paraId="46EA02EC">
            <w:pPr>
              <w:spacing w:line="257" w:lineRule="auto"/>
              <w:rPr>
                <w:rFonts w:ascii="Arial"/>
                <w:sz w:val="21"/>
              </w:rPr>
            </w:pPr>
          </w:p>
          <w:p w14:paraId="481889D1">
            <w:pPr>
              <w:spacing w:line="257" w:lineRule="auto"/>
              <w:rPr>
                <w:rFonts w:ascii="Arial"/>
                <w:sz w:val="21"/>
              </w:rPr>
            </w:pPr>
          </w:p>
          <w:p w14:paraId="30300971">
            <w:pPr>
              <w:spacing w:line="257" w:lineRule="auto"/>
              <w:rPr>
                <w:rFonts w:ascii="Arial"/>
                <w:sz w:val="21"/>
              </w:rPr>
            </w:pPr>
          </w:p>
          <w:p w14:paraId="1F2A208E">
            <w:pPr>
              <w:spacing w:line="257" w:lineRule="auto"/>
              <w:rPr>
                <w:rFonts w:ascii="Arial"/>
                <w:sz w:val="21"/>
              </w:rPr>
            </w:pPr>
          </w:p>
          <w:p w14:paraId="617CB5FF">
            <w:pPr>
              <w:spacing w:line="257" w:lineRule="auto"/>
              <w:rPr>
                <w:rFonts w:ascii="Arial"/>
                <w:sz w:val="21"/>
              </w:rPr>
            </w:pPr>
          </w:p>
          <w:p w14:paraId="015548B1">
            <w:pPr>
              <w:spacing w:line="257" w:lineRule="auto"/>
              <w:rPr>
                <w:rFonts w:ascii="Arial"/>
                <w:sz w:val="21"/>
              </w:rPr>
            </w:pPr>
          </w:p>
          <w:p w14:paraId="3FBCC2E0">
            <w:pPr>
              <w:spacing w:line="257" w:lineRule="auto"/>
              <w:rPr>
                <w:rFonts w:ascii="Arial"/>
                <w:sz w:val="21"/>
              </w:rPr>
            </w:pPr>
          </w:p>
          <w:p w14:paraId="4D8E5BCF">
            <w:pPr>
              <w:spacing w:line="257" w:lineRule="auto"/>
              <w:rPr>
                <w:rFonts w:ascii="Arial"/>
                <w:sz w:val="21"/>
              </w:rPr>
            </w:pPr>
          </w:p>
          <w:p w14:paraId="246D2788">
            <w:pPr>
              <w:pStyle w:val="5"/>
              <w:spacing w:before="65" w:line="219" w:lineRule="auto"/>
              <w:ind w:left="104" w:right="75"/>
              <w:jc w:val="both"/>
            </w:pPr>
            <w:r>
              <w:rPr>
                <w:spacing w:val="-18"/>
                <w:w w:val="97"/>
              </w:rPr>
              <w:t>(</w:t>
            </w:r>
            <w:r>
              <w:rPr>
                <w:spacing w:val="-44"/>
              </w:rPr>
              <w:t xml:space="preserve"> </w:t>
            </w:r>
            <w:r>
              <w:rPr>
                <w:spacing w:val="-18"/>
                <w:w w:val="97"/>
              </w:rPr>
              <w:t>一</w:t>
            </w:r>
            <w:r>
              <w:rPr>
                <w:spacing w:val="-48"/>
              </w:rPr>
              <w:t xml:space="preserve"> </w:t>
            </w:r>
            <w:r>
              <w:rPr>
                <w:spacing w:val="-18"/>
                <w:w w:val="97"/>
              </w:rPr>
              <w:t>)</w:t>
            </w:r>
            <w:r>
              <w:t xml:space="preserve"> </w:t>
            </w:r>
            <w:r>
              <w:rPr>
                <w:spacing w:val="-6"/>
              </w:rPr>
              <w:t>综合</w:t>
            </w:r>
            <w:r>
              <w:t xml:space="preserve"> </w:t>
            </w:r>
            <w:r>
              <w:rPr>
                <w:spacing w:val="-2"/>
              </w:rPr>
              <w:t>管理</w:t>
            </w:r>
            <w:r>
              <w:t xml:space="preserve"> </w:t>
            </w:r>
            <w:r>
              <w:rPr>
                <w:spacing w:val="-2"/>
              </w:rPr>
              <w:t>服务</w:t>
            </w:r>
          </w:p>
        </w:tc>
        <w:tc>
          <w:tcPr>
            <w:tcW w:w="550" w:type="dxa"/>
            <w:textDirection w:val="tbRlV"/>
            <w:vAlign w:val="top"/>
          </w:tcPr>
          <w:p w14:paraId="52548CAE">
            <w:pPr>
              <w:pStyle w:val="5"/>
              <w:spacing w:before="170" w:line="197" w:lineRule="auto"/>
              <w:ind w:left="1879"/>
            </w:pPr>
            <w:r>
              <w:rPr>
                <w:spacing w:val="23"/>
              </w:rPr>
              <w:t>二级</w:t>
            </w:r>
          </w:p>
        </w:tc>
        <w:tc>
          <w:tcPr>
            <w:tcW w:w="1109" w:type="dxa"/>
            <w:vAlign w:val="top"/>
          </w:tcPr>
          <w:p w14:paraId="01F8A655">
            <w:pPr>
              <w:spacing w:line="246" w:lineRule="auto"/>
              <w:rPr>
                <w:rFonts w:ascii="Arial"/>
                <w:sz w:val="21"/>
              </w:rPr>
            </w:pPr>
          </w:p>
          <w:p w14:paraId="061F7EEB">
            <w:pPr>
              <w:spacing w:line="246" w:lineRule="auto"/>
              <w:rPr>
                <w:rFonts w:ascii="Arial"/>
                <w:sz w:val="21"/>
              </w:rPr>
            </w:pPr>
          </w:p>
          <w:p w14:paraId="43231F4C">
            <w:pPr>
              <w:spacing w:line="246" w:lineRule="auto"/>
              <w:rPr>
                <w:rFonts w:ascii="Arial"/>
                <w:sz w:val="21"/>
              </w:rPr>
            </w:pPr>
          </w:p>
          <w:p w14:paraId="3711EB7A">
            <w:pPr>
              <w:spacing w:line="246" w:lineRule="auto"/>
              <w:rPr>
                <w:rFonts w:ascii="Arial"/>
                <w:sz w:val="21"/>
              </w:rPr>
            </w:pPr>
          </w:p>
          <w:p w14:paraId="43B781C8">
            <w:pPr>
              <w:spacing w:line="246" w:lineRule="auto"/>
              <w:rPr>
                <w:rFonts w:ascii="Arial"/>
                <w:sz w:val="21"/>
              </w:rPr>
            </w:pPr>
          </w:p>
          <w:p w14:paraId="133A53B8">
            <w:pPr>
              <w:spacing w:line="247" w:lineRule="auto"/>
              <w:rPr>
                <w:rFonts w:ascii="Arial"/>
                <w:sz w:val="21"/>
              </w:rPr>
            </w:pPr>
          </w:p>
          <w:p w14:paraId="613A4592">
            <w:pPr>
              <w:spacing w:line="247" w:lineRule="auto"/>
              <w:rPr>
                <w:rFonts w:ascii="Arial"/>
                <w:sz w:val="21"/>
              </w:rPr>
            </w:pPr>
          </w:p>
          <w:p w14:paraId="3E26A10B">
            <w:pPr>
              <w:spacing w:line="247" w:lineRule="auto"/>
              <w:rPr>
                <w:rFonts w:ascii="Arial"/>
                <w:sz w:val="21"/>
              </w:rPr>
            </w:pPr>
          </w:p>
          <w:p w14:paraId="585FCF07">
            <w:pPr>
              <w:pStyle w:val="5"/>
              <w:spacing w:before="65" w:line="239" w:lineRule="auto"/>
              <w:ind w:left="341"/>
            </w:pPr>
            <w:r>
              <w:rPr>
                <w:spacing w:val="-2"/>
              </w:rPr>
              <w:t>0.59</w:t>
            </w:r>
          </w:p>
        </w:tc>
        <w:tc>
          <w:tcPr>
            <w:tcW w:w="1099" w:type="dxa"/>
            <w:vAlign w:val="top"/>
          </w:tcPr>
          <w:p w14:paraId="508B8648">
            <w:pPr>
              <w:spacing w:line="246" w:lineRule="auto"/>
              <w:rPr>
                <w:rFonts w:ascii="Arial"/>
                <w:sz w:val="21"/>
              </w:rPr>
            </w:pPr>
          </w:p>
          <w:p w14:paraId="2A0AFE1F">
            <w:pPr>
              <w:spacing w:line="246" w:lineRule="auto"/>
              <w:rPr>
                <w:rFonts w:ascii="Arial"/>
                <w:sz w:val="21"/>
              </w:rPr>
            </w:pPr>
          </w:p>
          <w:p w14:paraId="47199C27">
            <w:pPr>
              <w:spacing w:line="246" w:lineRule="auto"/>
              <w:rPr>
                <w:rFonts w:ascii="Arial"/>
                <w:sz w:val="21"/>
              </w:rPr>
            </w:pPr>
          </w:p>
          <w:p w14:paraId="7EF20A79">
            <w:pPr>
              <w:spacing w:line="246" w:lineRule="auto"/>
              <w:rPr>
                <w:rFonts w:ascii="Arial"/>
                <w:sz w:val="21"/>
              </w:rPr>
            </w:pPr>
          </w:p>
          <w:p w14:paraId="0AE2A2E1">
            <w:pPr>
              <w:spacing w:line="246" w:lineRule="auto"/>
              <w:rPr>
                <w:rFonts w:ascii="Arial"/>
                <w:sz w:val="21"/>
              </w:rPr>
            </w:pPr>
          </w:p>
          <w:p w14:paraId="1E075184">
            <w:pPr>
              <w:spacing w:line="247" w:lineRule="auto"/>
              <w:rPr>
                <w:rFonts w:ascii="Arial"/>
                <w:sz w:val="21"/>
              </w:rPr>
            </w:pPr>
          </w:p>
          <w:p w14:paraId="0DA3AB00">
            <w:pPr>
              <w:spacing w:line="247" w:lineRule="auto"/>
              <w:rPr>
                <w:rFonts w:ascii="Arial"/>
                <w:sz w:val="21"/>
              </w:rPr>
            </w:pPr>
          </w:p>
          <w:p w14:paraId="2EA42990">
            <w:pPr>
              <w:spacing w:line="247" w:lineRule="auto"/>
              <w:rPr>
                <w:rFonts w:ascii="Arial"/>
                <w:sz w:val="21"/>
              </w:rPr>
            </w:pPr>
          </w:p>
          <w:p w14:paraId="6DC8ABAB">
            <w:pPr>
              <w:pStyle w:val="5"/>
              <w:spacing w:before="65" w:line="239" w:lineRule="auto"/>
              <w:ind w:left="342"/>
            </w:pPr>
            <w:r>
              <w:rPr>
                <w:spacing w:val="-2"/>
              </w:rPr>
              <w:t>0.41</w:t>
            </w:r>
          </w:p>
        </w:tc>
        <w:tc>
          <w:tcPr>
            <w:tcW w:w="3587" w:type="dxa"/>
            <w:vMerge w:val="restart"/>
            <w:tcBorders>
              <w:bottom w:val="nil"/>
            </w:tcBorders>
            <w:vAlign w:val="top"/>
          </w:tcPr>
          <w:p w14:paraId="361A6BC6">
            <w:pPr>
              <w:spacing w:line="267" w:lineRule="auto"/>
              <w:rPr>
                <w:rFonts w:ascii="Arial"/>
                <w:sz w:val="21"/>
              </w:rPr>
            </w:pPr>
          </w:p>
          <w:p w14:paraId="1BFD76B8">
            <w:pPr>
              <w:spacing w:line="267" w:lineRule="auto"/>
              <w:rPr>
                <w:rFonts w:ascii="Arial"/>
                <w:sz w:val="21"/>
              </w:rPr>
            </w:pPr>
          </w:p>
          <w:p w14:paraId="0C23904C">
            <w:pPr>
              <w:spacing w:line="267" w:lineRule="auto"/>
              <w:rPr>
                <w:rFonts w:ascii="Arial"/>
                <w:sz w:val="21"/>
              </w:rPr>
            </w:pPr>
          </w:p>
          <w:p w14:paraId="07BFBE5B">
            <w:pPr>
              <w:spacing w:line="267" w:lineRule="auto"/>
              <w:rPr>
                <w:rFonts w:ascii="Arial"/>
                <w:sz w:val="21"/>
              </w:rPr>
            </w:pPr>
          </w:p>
          <w:p w14:paraId="57EB8FC1">
            <w:pPr>
              <w:spacing w:line="268" w:lineRule="auto"/>
              <w:rPr>
                <w:rFonts w:ascii="Arial"/>
                <w:sz w:val="21"/>
              </w:rPr>
            </w:pPr>
          </w:p>
          <w:p w14:paraId="21D1A2CA">
            <w:pPr>
              <w:spacing w:line="268" w:lineRule="auto"/>
              <w:rPr>
                <w:rFonts w:ascii="Arial"/>
                <w:sz w:val="21"/>
              </w:rPr>
            </w:pPr>
          </w:p>
          <w:p w14:paraId="2F8C0E50">
            <w:pPr>
              <w:pStyle w:val="5"/>
              <w:spacing w:before="65" w:line="234" w:lineRule="auto"/>
              <w:ind w:left="82" w:hanging="69"/>
            </w:pPr>
            <w:r>
              <w:rPr>
                <w:spacing w:val="-2"/>
              </w:rPr>
              <w:t>1.服务与被服务方签订物业服务合同，双</w:t>
            </w:r>
            <w:r>
              <w:t xml:space="preserve"> </w:t>
            </w:r>
            <w:r>
              <w:rPr>
                <w:spacing w:val="-1"/>
              </w:rPr>
              <w:t>方权利义务关系明确。</w:t>
            </w:r>
          </w:p>
          <w:p w14:paraId="01588E62">
            <w:pPr>
              <w:pStyle w:val="5"/>
              <w:spacing w:before="13" w:line="231" w:lineRule="auto"/>
              <w:ind w:left="132" w:hanging="69"/>
            </w:pPr>
            <w:r>
              <w:rPr>
                <w:spacing w:val="-16"/>
              </w:rPr>
              <w:t>2.财务管理运</w:t>
            </w:r>
            <w:r>
              <w:rPr>
                <w:spacing w:val="-15"/>
              </w:rPr>
              <w:t>作规范，账目清晰，做到“</w:t>
            </w:r>
            <w:r>
              <w:rPr>
                <w:spacing w:val="-8"/>
              </w:rPr>
              <w:t>三</w:t>
            </w:r>
            <w:r>
              <w:rPr>
                <w:spacing w:val="12"/>
              </w:rPr>
              <w:t xml:space="preserve"> </w:t>
            </w:r>
            <w:r>
              <w:rPr>
                <w:spacing w:val="-1"/>
              </w:rPr>
              <w:t>独立”(①独立建账②独立账户③独立</w:t>
            </w:r>
            <w:r>
              <w:rPr>
                <w:spacing w:val="2"/>
              </w:rPr>
              <w:t xml:space="preserve">  </w:t>
            </w:r>
            <w:r>
              <w:rPr>
                <w:spacing w:val="-1"/>
              </w:rPr>
              <w:t>报税),并设立业主共有资金管理账户。</w:t>
            </w:r>
          </w:p>
          <w:p w14:paraId="1FE2B53F">
            <w:pPr>
              <w:pStyle w:val="5"/>
              <w:spacing w:before="50" w:line="239" w:lineRule="auto"/>
              <w:ind w:left="82"/>
            </w:pPr>
            <w:r>
              <w:t>3.有完善的管理方案，员工岗位责任与</w:t>
            </w:r>
            <w:r>
              <w:rPr>
                <w:spacing w:val="4"/>
              </w:rPr>
              <w:t xml:space="preserve">  </w:t>
            </w:r>
            <w:r>
              <w:rPr>
                <w:spacing w:val="5"/>
              </w:rPr>
              <w:t>考核制度、报修服务与投诉处理制度、</w:t>
            </w:r>
            <w:r>
              <w:rPr>
                <w:spacing w:val="8"/>
              </w:rPr>
              <w:t xml:space="preserve"> </w:t>
            </w:r>
            <w:r>
              <w:rPr>
                <w:spacing w:val="6"/>
              </w:rPr>
              <w:t>业主(用户)资料保密制度、员工工作</w:t>
            </w:r>
            <w:r>
              <w:rPr>
                <w:spacing w:val="1"/>
              </w:rPr>
              <w:t xml:space="preserve">   </w:t>
            </w:r>
            <w:r>
              <w:t>程序与工作标准等制度健全。</w:t>
            </w:r>
          </w:p>
          <w:p w14:paraId="2939CC15">
            <w:pPr>
              <w:pStyle w:val="5"/>
              <w:spacing w:before="30" w:line="235" w:lineRule="auto"/>
              <w:ind w:left="92" w:hanging="10"/>
            </w:pPr>
            <w:r>
              <w:rPr>
                <w:spacing w:val="5"/>
              </w:rPr>
              <w:t>4.物业服务档案资料齐全、分类科学、</w:t>
            </w:r>
            <w:r>
              <w:rPr>
                <w:spacing w:val="3"/>
              </w:rPr>
              <w:t xml:space="preserve"> </w:t>
            </w:r>
            <w:r>
              <w:rPr>
                <w:spacing w:val="-1"/>
              </w:rPr>
              <w:t>管理完善、易于检索。</w:t>
            </w:r>
          </w:p>
          <w:p w14:paraId="535AD19A">
            <w:pPr>
              <w:pStyle w:val="5"/>
              <w:spacing w:before="22" w:line="235" w:lineRule="auto"/>
              <w:ind w:left="92" w:hanging="79"/>
            </w:pPr>
            <w:r>
              <w:rPr>
                <w:spacing w:val="-2"/>
              </w:rPr>
              <w:t>5.管理人员服装统一、仪表整洁、挂牌上</w:t>
            </w:r>
            <w:r>
              <w:t xml:space="preserve"> </w:t>
            </w:r>
            <w:r>
              <w:rPr>
                <w:spacing w:val="-1"/>
              </w:rPr>
              <w:t>岗、行为规范。</w:t>
            </w:r>
          </w:p>
          <w:p w14:paraId="72D1A2EF">
            <w:pPr>
              <w:pStyle w:val="5"/>
              <w:spacing w:before="20" w:line="219" w:lineRule="auto"/>
              <w:ind w:left="73"/>
            </w:pPr>
            <w:r>
              <w:t>6.公示并提供24小时热线电话服务。</w:t>
            </w:r>
          </w:p>
          <w:p w14:paraId="5C57D994">
            <w:pPr>
              <w:pStyle w:val="5"/>
              <w:spacing w:before="23" w:line="239" w:lineRule="auto"/>
              <w:ind w:left="129" w:hanging="116"/>
            </w:pPr>
            <w:r>
              <w:rPr>
                <w:spacing w:val="-2"/>
              </w:rPr>
              <w:t>7.按规定定期公开收费项目、收费标准、</w:t>
            </w:r>
            <w:r>
              <w:t xml:space="preserve"> </w:t>
            </w:r>
            <w:r>
              <w:rPr>
                <w:spacing w:val="-5"/>
              </w:rPr>
              <w:t>服务内容、办事制度，接受业主监督。</w:t>
            </w:r>
          </w:p>
          <w:p w14:paraId="0DD73BDB">
            <w:pPr>
              <w:pStyle w:val="5"/>
              <w:spacing w:before="24" w:line="239" w:lineRule="auto"/>
              <w:ind w:left="82" w:right="101"/>
            </w:pPr>
            <w:r>
              <w:t>8.在中国共产党乡镇(街道)党组织和</w:t>
            </w:r>
            <w:r>
              <w:rPr>
                <w:spacing w:val="7"/>
              </w:rPr>
              <w:t xml:space="preserve">  </w:t>
            </w:r>
            <w:r>
              <w:rPr>
                <w:spacing w:val="-1"/>
              </w:rPr>
              <w:t>湛江市物业行业党委的领导下依法依规</w:t>
            </w:r>
            <w:r>
              <w:rPr>
                <w:spacing w:val="8"/>
              </w:rPr>
              <w:t xml:space="preserve"> </w:t>
            </w:r>
            <w:r>
              <w:rPr>
                <w:spacing w:val="1"/>
              </w:rPr>
              <w:t>开展物业服务活动。</w:t>
            </w:r>
          </w:p>
        </w:tc>
        <w:tc>
          <w:tcPr>
            <w:tcW w:w="7848" w:type="dxa"/>
            <w:vAlign w:val="top"/>
          </w:tcPr>
          <w:p w14:paraId="67D6998D">
            <w:pPr>
              <w:pStyle w:val="5"/>
              <w:spacing w:before="8" w:line="203" w:lineRule="auto"/>
              <w:ind w:left="66"/>
            </w:pPr>
            <w:r>
              <w:rPr>
                <w:spacing w:val="-6"/>
              </w:rPr>
              <w:t>1.设置管理处，办公地点有专门的业主或使用人接待场所，办公设施及办公用品配置完备。</w:t>
            </w:r>
            <w:r>
              <w:rPr>
                <w:spacing w:val="16"/>
              </w:rPr>
              <w:t xml:space="preserve"> </w:t>
            </w:r>
            <w:r>
              <w:rPr>
                <w:spacing w:val="-2"/>
              </w:rPr>
              <w:t>2.周一至周日每天不少于8小时在物业服务接待</w:t>
            </w:r>
            <w:r>
              <w:rPr>
                <w:spacing w:val="-3"/>
              </w:rPr>
              <w:t>中心或专门的接待场所进行业务接待，设</w:t>
            </w:r>
            <w:r>
              <w:t xml:space="preserve">  </w:t>
            </w:r>
            <w:r>
              <w:rPr>
                <w:spacing w:val="-2"/>
              </w:rPr>
              <w:t>置线上服务电话，每天至少提供16小时线上服</w:t>
            </w:r>
            <w:r>
              <w:rPr>
                <w:spacing w:val="-3"/>
              </w:rPr>
              <w:t>务。</w:t>
            </w:r>
          </w:p>
          <w:p w14:paraId="40F25593">
            <w:pPr>
              <w:pStyle w:val="5"/>
              <w:spacing w:line="203" w:lineRule="auto"/>
              <w:ind w:left="64" w:hanging="9"/>
            </w:pPr>
            <w:r>
              <w:t>3.物业服务人每季度采取书面通知、在物业服</w:t>
            </w:r>
            <w:r>
              <w:rPr>
                <w:spacing w:val="-1"/>
              </w:rPr>
              <w:t>务区域内显著位置公布或者按照管理规约、</w:t>
            </w:r>
            <w:r>
              <w:t xml:space="preserve"> </w:t>
            </w:r>
            <w:r>
              <w:rPr>
                <w:spacing w:val="-2"/>
              </w:rPr>
              <w:t>业主大会议事规则约定的其他方式向业主公开上</w:t>
            </w:r>
            <w:r>
              <w:rPr>
                <w:spacing w:val="-3"/>
              </w:rPr>
              <w:t>季度的公摊收支情况、维修资金使用情</w:t>
            </w:r>
            <w:r>
              <w:t xml:space="preserve">   </w:t>
            </w:r>
            <w:r>
              <w:rPr>
                <w:spacing w:val="-3"/>
              </w:rPr>
              <w:t>况、业主共有部分的经营与收益情况等内容。</w:t>
            </w:r>
          </w:p>
          <w:p w14:paraId="122B1FC5">
            <w:pPr>
              <w:pStyle w:val="5"/>
              <w:spacing w:before="1" w:line="217" w:lineRule="auto"/>
              <w:ind w:left="65" w:hanging="10"/>
            </w:pPr>
            <w:r>
              <w:t>4.对业主或非业主使用人的求助、咨询即时处</w:t>
            </w:r>
            <w:r>
              <w:rPr>
                <w:spacing w:val="-1"/>
              </w:rPr>
              <w:t>理，对业主或非业主使用人的投诉即时约定</w:t>
            </w:r>
            <w:r>
              <w:t xml:space="preserve"> 答复时间(答复时限不超过24小时),诉求跟进完</w:t>
            </w:r>
            <w:r>
              <w:rPr>
                <w:spacing w:val="-1"/>
              </w:rPr>
              <w:t>毕，有相关回访记录。</w:t>
            </w:r>
          </w:p>
          <w:p w14:paraId="3F75E36B">
            <w:pPr>
              <w:pStyle w:val="5"/>
              <w:spacing w:before="7" w:line="194" w:lineRule="auto"/>
              <w:ind w:left="66" w:right="172"/>
            </w:pPr>
            <w:r>
              <w:t>5.建立档案管理制度，配备专(兼)职档案资料管理员，按物业服务项目建立档案卷</w:t>
            </w:r>
            <w:r>
              <w:rPr>
                <w:spacing w:val="-1"/>
              </w:rPr>
              <w:t>宗，</w:t>
            </w:r>
            <w:r>
              <w:t xml:space="preserve"> </w:t>
            </w:r>
            <w:r>
              <w:rPr>
                <w:spacing w:val="-1"/>
              </w:rPr>
              <w:t>资料齐全、分类科学、管理完善、易于检索。</w:t>
            </w:r>
          </w:p>
          <w:p w14:paraId="4B8913A8">
            <w:pPr>
              <w:pStyle w:val="5"/>
              <w:spacing w:before="1" w:line="218" w:lineRule="auto"/>
              <w:ind w:left="36"/>
            </w:pPr>
            <w:r>
              <w:t>6.财务工作人员会同总经理专人定期进行财务清查，保证账簿记录与实物、款项相</w:t>
            </w:r>
            <w:r>
              <w:rPr>
                <w:spacing w:val="-1"/>
              </w:rPr>
              <w:t>符。</w:t>
            </w:r>
          </w:p>
          <w:p w14:paraId="490FC1F5">
            <w:pPr>
              <w:pStyle w:val="5"/>
              <w:spacing w:before="3" w:line="212" w:lineRule="auto"/>
              <w:ind w:left="66"/>
            </w:pPr>
            <w:r>
              <w:t>7.建立财务不相容职务分离制度，建立健全出纳账簿，严格审核收付凭</w:t>
            </w:r>
            <w:r>
              <w:rPr>
                <w:spacing w:val="-1"/>
              </w:rPr>
              <w:t>证。</w:t>
            </w:r>
          </w:p>
          <w:p w14:paraId="0B06A68B">
            <w:pPr>
              <w:pStyle w:val="5"/>
              <w:spacing w:before="1" w:line="193" w:lineRule="auto"/>
              <w:ind w:left="66"/>
            </w:pPr>
            <w:r>
              <w:t>8.按照国家会计制度的规定记账，妥善保管会计凭证、会计账簿和其他会计资</w:t>
            </w:r>
            <w:r>
              <w:rPr>
                <w:spacing w:val="-1"/>
              </w:rPr>
              <w:t>料。</w:t>
            </w:r>
          </w:p>
          <w:p w14:paraId="1BEC8E72">
            <w:pPr>
              <w:pStyle w:val="5"/>
              <w:spacing w:before="1" w:line="193" w:lineRule="auto"/>
              <w:ind w:left="66"/>
            </w:pPr>
            <w:r>
              <w:t>9.能根据业主需求提供特约服务和便民服务。</w:t>
            </w:r>
          </w:p>
          <w:p w14:paraId="7045A4C1">
            <w:pPr>
              <w:pStyle w:val="5"/>
              <w:spacing w:before="1" w:line="218" w:lineRule="auto"/>
              <w:ind w:left="55"/>
            </w:pPr>
            <w:r>
              <w:t>10.节假日有专题布置，每年组织不少于2次社区活</w:t>
            </w:r>
            <w:r>
              <w:rPr>
                <w:spacing w:val="-1"/>
              </w:rPr>
              <w:t>动。</w:t>
            </w:r>
          </w:p>
          <w:p w14:paraId="3EA0B8E0">
            <w:pPr>
              <w:pStyle w:val="5"/>
              <w:spacing w:before="13" w:line="194" w:lineRule="auto"/>
              <w:ind w:left="66"/>
            </w:pPr>
            <w:r>
              <w:t>11.配备物业服务经理，其有2年以上物业服务经理任职经</w:t>
            </w:r>
            <w:r>
              <w:rPr>
                <w:spacing w:val="-1"/>
              </w:rPr>
              <w:t>历。</w:t>
            </w:r>
          </w:p>
          <w:p w14:paraId="0C0803DA">
            <w:pPr>
              <w:pStyle w:val="5"/>
              <w:spacing w:before="3" w:line="201" w:lineRule="auto"/>
              <w:ind w:left="55" w:firstLine="9"/>
            </w:pPr>
            <w:r>
              <w:rPr>
                <w:spacing w:val="-1"/>
              </w:rPr>
              <w:t>12.每年不低于1次按楼栋比例安排满意率抽</w:t>
            </w:r>
            <w:r>
              <w:rPr>
                <w:spacing w:val="-2"/>
              </w:rPr>
              <w:t>样调查，调查数量为业主或物业使用人总户</w:t>
            </w:r>
            <w:r>
              <w:t xml:space="preserve">   数的10%以上，征询业主对物业服务的满意度，满</w:t>
            </w:r>
            <w:r>
              <w:rPr>
                <w:spacing w:val="-1"/>
              </w:rPr>
              <w:t>意率85%以上，并公示满意率调查结果、</w:t>
            </w:r>
            <w:r>
              <w:t xml:space="preserve"> </w:t>
            </w:r>
            <w:r>
              <w:rPr>
                <w:spacing w:val="-2"/>
              </w:rPr>
              <w:t>服务质量整改计划和问题处理完成情况。</w:t>
            </w:r>
          </w:p>
        </w:tc>
      </w:tr>
      <w:tr w14:paraId="42298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1" w:hRule="atLeast"/>
        </w:trPr>
        <w:tc>
          <w:tcPr>
            <w:tcW w:w="634" w:type="dxa"/>
            <w:vMerge w:val="continue"/>
            <w:tcBorders>
              <w:top w:val="nil"/>
            </w:tcBorders>
            <w:vAlign w:val="top"/>
          </w:tcPr>
          <w:p w14:paraId="0EF80CA1">
            <w:pPr>
              <w:rPr>
                <w:rFonts w:ascii="Arial"/>
                <w:sz w:val="21"/>
              </w:rPr>
            </w:pPr>
          </w:p>
        </w:tc>
        <w:tc>
          <w:tcPr>
            <w:tcW w:w="550" w:type="dxa"/>
            <w:textDirection w:val="tbRlV"/>
            <w:vAlign w:val="top"/>
          </w:tcPr>
          <w:p w14:paraId="10A5406B">
            <w:pPr>
              <w:pStyle w:val="5"/>
              <w:spacing w:before="166" w:line="203" w:lineRule="auto"/>
              <w:ind w:left="1788"/>
            </w:pPr>
            <w:r>
              <w:rPr>
                <w:spacing w:val="17"/>
              </w:rPr>
              <w:t>三级</w:t>
            </w:r>
          </w:p>
        </w:tc>
        <w:tc>
          <w:tcPr>
            <w:tcW w:w="1109" w:type="dxa"/>
            <w:vAlign w:val="top"/>
          </w:tcPr>
          <w:p w14:paraId="050358B2">
            <w:pPr>
              <w:spacing w:line="266" w:lineRule="auto"/>
              <w:rPr>
                <w:rFonts w:ascii="Arial"/>
                <w:sz w:val="21"/>
              </w:rPr>
            </w:pPr>
          </w:p>
          <w:p w14:paraId="2E2B48ED">
            <w:pPr>
              <w:spacing w:line="266" w:lineRule="auto"/>
              <w:rPr>
                <w:rFonts w:ascii="Arial"/>
                <w:sz w:val="21"/>
              </w:rPr>
            </w:pPr>
          </w:p>
          <w:p w14:paraId="2D16CA6D">
            <w:pPr>
              <w:spacing w:line="267" w:lineRule="auto"/>
              <w:rPr>
                <w:rFonts w:ascii="Arial"/>
                <w:sz w:val="21"/>
              </w:rPr>
            </w:pPr>
          </w:p>
          <w:p w14:paraId="39B0BC00">
            <w:pPr>
              <w:spacing w:line="267" w:lineRule="auto"/>
              <w:rPr>
                <w:rFonts w:ascii="Arial"/>
                <w:sz w:val="21"/>
              </w:rPr>
            </w:pPr>
          </w:p>
          <w:p w14:paraId="1329FE94">
            <w:pPr>
              <w:spacing w:line="267" w:lineRule="auto"/>
              <w:rPr>
                <w:rFonts w:ascii="Arial"/>
                <w:sz w:val="21"/>
              </w:rPr>
            </w:pPr>
          </w:p>
          <w:p w14:paraId="2138E1F3">
            <w:pPr>
              <w:spacing w:line="267" w:lineRule="auto"/>
              <w:rPr>
                <w:rFonts w:ascii="Arial"/>
                <w:sz w:val="21"/>
              </w:rPr>
            </w:pPr>
          </w:p>
          <w:p w14:paraId="3A665088">
            <w:pPr>
              <w:spacing w:line="267" w:lineRule="auto"/>
              <w:rPr>
                <w:rFonts w:ascii="Arial"/>
                <w:sz w:val="21"/>
              </w:rPr>
            </w:pPr>
          </w:p>
          <w:p w14:paraId="3F7F7691">
            <w:pPr>
              <w:pStyle w:val="5"/>
              <w:spacing w:before="65" w:line="239" w:lineRule="auto"/>
              <w:ind w:left="341"/>
            </w:pPr>
            <w:r>
              <w:rPr>
                <w:spacing w:val="-2"/>
              </w:rPr>
              <w:t>0.45</w:t>
            </w:r>
          </w:p>
        </w:tc>
        <w:tc>
          <w:tcPr>
            <w:tcW w:w="1099" w:type="dxa"/>
            <w:vAlign w:val="top"/>
          </w:tcPr>
          <w:p w14:paraId="405E0233">
            <w:pPr>
              <w:spacing w:line="266" w:lineRule="auto"/>
              <w:rPr>
                <w:rFonts w:ascii="Arial"/>
                <w:sz w:val="21"/>
              </w:rPr>
            </w:pPr>
          </w:p>
          <w:p w14:paraId="64CDB420">
            <w:pPr>
              <w:spacing w:line="266" w:lineRule="auto"/>
              <w:rPr>
                <w:rFonts w:ascii="Arial"/>
                <w:sz w:val="21"/>
              </w:rPr>
            </w:pPr>
          </w:p>
          <w:p w14:paraId="547F63DD">
            <w:pPr>
              <w:spacing w:line="267" w:lineRule="auto"/>
              <w:rPr>
                <w:rFonts w:ascii="Arial"/>
                <w:sz w:val="21"/>
              </w:rPr>
            </w:pPr>
          </w:p>
          <w:p w14:paraId="56A36452">
            <w:pPr>
              <w:spacing w:line="267" w:lineRule="auto"/>
              <w:rPr>
                <w:rFonts w:ascii="Arial"/>
                <w:sz w:val="21"/>
              </w:rPr>
            </w:pPr>
          </w:p>
          <w:p w14:paraId="4356581B">
            <w:pPr>
              <w:spacing w:line="267" w:lineRule="auto"/>
              <w:rPr>
                <w:rFonts w:ascii="Arial"/>
                <w:sz w:val="21"/>
              </w:rPr>
            </w:pPr>
          </w:p>
          <w:p w14:paraId="616B0A4A">
            <w:pPr>
              <w:spacing w:line="267" w:lineRule="auto"/>
              <w:rPr>
                <w:rFonts w:ascii="Arial"/>
                <w:sz w:val="21"/>
              </w:rPr>
            </w:pPr>
          </w:p>
          <w:p w14:paraId="5540FFD9">
            <w:pPr>
              <w:spacing w:line="267" w:lineRule="auto"/>
              <w:rPr>
                <w:rFonts w:ascii="Arial"/>
                <w:sz w:val="21"/>
              </w:rPr>
            </w:pPr>
          </w:p>
          <w:p w14:paraId="2FA3861D">
            <w:pPr>
              <w:pStyle w:val="5"/>
              <w:spacing w:before="65" w:line="239" w:lineRule="auto"/>
              <w:ind w:left="342"/>
            </w:pPr>
            <w:r>
              <w:rPr>
                <w:spacing w:val="-2"/>
              </w:rPr>
              <w:t>0.32</w:t>
            </w:r>
          </w:p>
        </w:tc>
        <w:tc>
          <w:tcPr>
            <w:tcW w:w="3587" w:type="dxa"/>
            <w:vMerge w:val="continue"/>
            <w:tcBorders>
              <w:top w:val="nil"/>
            </w:tcBorders>
            <w:vAlign w:val="top"/>
          </w:tcPr>
          <w:p w14:paraId="2643CF90">
            <w:pPr>
              <w:rPr>
                <w:rFonts w:ascii="Arial"/>
                <w:sz w:val="21"/>
              </w:rPr>
            </w:pPr>
          </w:p>
        </w:tc>
        <w:tc>
          <w:tcPr>
            <w:tcW w:w="7848" w:type="dxa"/>
            <w:vAlign w:val="top"/>
          </w:tcPr>
          <w:p w14:paraId="7BDDD6CF">
            <w:pPr>
              <w:pStyle w:val="5"/>
              <w:spacing w:before="13" w:line="185" w:lineRule="auto"/>
              <w:ind w:left="66"/>
            </w:pPr>
            <w:r>
              <w:t>1.设置管理处，办公设施及办公用品配置完备。</w:t>
            </w:r>
          </w:p>
          <w:p w14:paraId="08348DF8">
            <w:pPr>
              <w:pStyle w:val="5"/>
              <w:spacing w:line="207" w:lineRule="auto"/>
              <w:ind w:left="65" w:right="122" w:hanging="40"/>
            </w:pPr>
            <w:r>
              <w:t>2.周一至周日每天不少于8小时在物业服务接待中心或专门的</w:t>
            </w:r>
            <w:r>
              <w:rPr>
                <w:spacing w:val="-1"/>
              </w:rPr>
              <w:t>接待场所进行业务接待，设</w:t>
            </w:r>
            <w:r>
              <w:t xml:space="preserve"> 置线上服务电话，每天至少提供12小时线上服务。</w:t>
            </w:r>
          </w:p>
          <w:p w14:paraId="3919E508">
            <w:pPr>
              <w:pStyle w:val="5"/>
              <w:spacing w:line="203" w:lineRule="auto"/>
              <w:ind w:left="65" w:hanging="29"/>
            </w:pPr>
            <w:r>
              <w:t xml:space="preserve">3.物业服务人每半年采取书面通知、在物业服务区域内显著位置公布或者按照管理规约、 </w:t>
            </w:r>
            <w:r>
              <w:rPr>
                <w:spacing w:val="-3"/>
              </w:rPr>
              <w:t>业主大会议事规则约定的其他方式向业主公开公摊收支情况、</w:t>
            </w:r>
            <w:r>
              <w:rPr>
                <w:spacing w:val="-4"/>
              </w:rPr>
              <w:t>维修资金使用情况、业主共</w:t>
            </w:r>
            <w:r>
              <w:t xml:space="preserve">  </w:t>
            </w:r>
            <w:r>
              <w:rPr>
                <w:spacing w:val="-3"/>
              </w:rPr>
              <w:t>有部分的经营与收益情况等内容。</w:t>
            </w:r>
          </w:p>
          <w:p w14:paraId="107BD790">
            <w:pPr>
              <w:pStyle w:val="5"/>
              <w:spacing w:before="1" w:line="221" w:lineRule="auto"/>
              <w:ind w:left="66" w:hanging="20"/>
            </w:pPr>
            <w:r>
              <w:t>4.对业主或非业主使用人的求助、咨询即时处理，对业主或非业主</w:t>
            </w:r>
            <w:r>
              <w:rPr>
                <w:spacing w:val="-1"/>
              </w:rPr>
              <w:t>使用人的投诉即时约定</w:t>
            </w:r>
            <w:r>
              <w:t xml:space="preserve"> 答复时间(答复时限不超过24小时),诉求跟进完毕，有相关回访</w:t>
            </w:r>
            <w:r>
              <w:rPr>
                <w:spacing w:val="-1"/>
              </w:rPr>
              <w:t>记录。</w:t>
            </w:r>
          </w:p>
          <w:p w14:paraId="15481462">
            <w:pPr>
              <w:pStyle w:val="5"/>
              <w:spacing w:before="1" w:line="207" w:lineRule="auto"/>
              <w:ind w:left="66" w:right="172"/>
            </w:pPr>
            <w:r>
              <w:t>5.建立档案管理制度，配备专(兼)职档案资料管理员，按物业服务项目建立档案卷</w:t>
            </w:r>
            <w:r>
              <w:rPr>
                <w:spacing w:val="-1"/>
              </w:rPr>
              <w:t>宗，</w:t>
            </w:r>
            <w:r>
              <w:t xml:space="preserve"> </w:t>
            </w:r>
            <w:r>
              <w:rPr>
                <w:spacing w:val="-1"/>
              </w:rPr>
              <w:t>资料齐全、分类科学、管理完善、易于检索。</w:t>
            </w:r>
          </w:p>
          <w:p w14:paraId="03285C2D">
            <w:pPr>
              <w:pStyle w:val="5"/>
              <w:spacing w:line="203" w:lineRule="auto"/>
              <w:ind w:left="55"/>
            </w:pPr>
            <w:r>
              <w:t>6.建立财务不相容职务分离制度，建立健全出纳账簿，严格审核收付凭</w:t>
            </w:r>
            <w:r>
              <w:rPr>
                <w:spacing w:val="-1"/>
              </w:rPr>
              <w:t>证。</w:t>
            </w:r>
          </w:p>
          <w:p w14:paraId="4280256D">
            <w:pPr>
              <w:pStyle w:val="5"/>
              <w:spacing w:line="212" w:lineRule="auto"/>
              <w:ind w:left="55"/>
            </w:pPr>
            <w:r>
              <w:t>7.按照国家会计制度的规定记账，妥善保管会计凭证、会计账簿和其他会计资料。</w:t>
            </w:r>
          </w:p>
          <w:p w14:paraId="483EFB7C">
            <w:pPr>
              <w:pStyle w:val="5"/>
              <w:spacing w:line="203" w:lineRule="auto"/>
              <w:ind w:left="55"/>
            </w:pPr>
            <w:r>
              <w:t>8.能根据业主需求提供特约服务和便民服务。</w:t>
            </w:r>
          </w:p>
          <w:p w14:paraId="152917EB">
            <w:pPr>
              <w:pStyle w:val="5"/>
              <w:spacing w:before="1" w:line="212" w:lineRule="auto"/>
              <w:ind w:left="36"/>
            </w:pPr>
            <w:r>
              <w:t>9.节假日有专题布置，每年组织不少于1次社区活</w:t>
            </w:r>
            <w:r>
              <w:rPr>
                <w:spacing w:val="-1"/>
              </w:rPr>
              <w:t>动。</w:t>
            </w:r>
          </w:p>
          <w:p w14:paraId="6014FB6D">
            <w:pPr>
              <w:pStyle w:val="5"/>
              <w:spacing w:before="1" w:line="212" w:lineRule="auto"/>
              <w:ind w:left="55"/>
            </w:pPr>
            <w:r>
              <w:t>10.配备物业服务经理，其有1年以上物业服务经理任职经</w:t>
            </w:r>
            <w:r>
              <w:rPr>
                <w:spacing w:val="-1"/>
              </w:rPr>
              <w:t>历。</w:t>
            </w:r>
          </w:p>
          <w:p w14:paraId="5B764961">
            <w:pPr>
              <w:pStyle w:val="5"/>
              <w:spacing w:line="199" w:lineRule="auto"/>
              <w:ind w:left="66" w:right="144"/>
            </w:pPr>
            <w:r>
              <w:rPr>
                <w:spacing w:val="1"/>
              </w:rPr>
              <w:t>11.每年不低于1次按楼栋比例安排满意率抽样调查，调</w:t>
            </w:r>
            <w:r>
              <w:t>查数量为业主或物业使用人总户 数的10%以上.征询业主对物业服务的满意度，满意率80%以上，并公示满意率调查结果</w:t>
            </w:r>
            <w:r>
              <w:rPr>
                <w:spacing w:val="5"/>
              </w:rPr>
              <w:t xml:space="preserve">  </w:t>
            </w:r>
            <w:r>
              <w:rPr>
                <w:spacing w:val="-1"/>
              </w:rPr>
              <w:t>服务质量整改计划和问题处理完成情况。</w:t>
            </w:r>
          </w:p>
        </w:tc>
      </w:tr>
    </w:tbl>
    <w:p w14:paraId="41443DBA">
      <w:pPr>
        <w:rPr>
          <w:rFonts w:ascii="Arial"/>
          <w:sz w:val="21"/>
        </w:rPr>
      </w:pPr>
    </w:p>
    <w:p w14:paraId="21B3A84F">
      <w:pPr>
        <w:rPr>
          <w:rFonts w:ascii="Arial" w:hAnsi="Arial" w:eastAsia="Arial" w:cs="Arial"/>
          <w:sz w:val="21"/>
          <w:szCs w:val="21"/>
        </w:rPr>
        <w:sectPr>
          <w:footerReference r:id="rId6" w:type="default"/>
          <w:pgSz w:w="16840" w:h="11910"/>
          <w:pgMar w:top="1012" w:right="1087" w:bottom="1075" w:left="914" w:header="0" w:footer="976" w:gutter="0"/>
          <w:cols w:space="720" w:num="1"/>
        </w:sectPr>
      </w:pPr>
    </w:p>
    <w:p w14:paraId="2AB2AFF5">
      <w:pPr>
        <w:spacing w:line="202" w:lineRule="exact"/>
      </w:pPr>
    </w:p>
    <w:tbl>
      <w:tblPr>
        <w:tblStyle w:val="6"/>
        <w:tblW w:w="1485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539"/>
        <w:gridCol w:w="1099"/>
        <w:gridCol w:w="1109"/>
        <w:gridCol w:w="3588"/>
        <w:gridCol w:w="7863"/>
      </w:tblGrid>
      <w:tr w14:paraId="45F8A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194" w:type="dxa"/>
            <w:gridSpan w:val="2"/>
            <w:vMerge w:val="restart"/>
            <w:tcBorders>
              <w:bottom w:val="nil"/>
            </w:tcBorders>
            <w:vAlign w:val="top"/>
          </w:tcPr>
          <w:p w14:paraId="6EA9CE5E">
            <w:pPr>
              <w:pStyle w:val="5"/>
              <w:spacing w:before="211" w:line="220" w:lineRule="auto"/>
              <w:ind w:left="387"/>
            </w:pPr>
            <w:r>
              <w:rPr>
                <w:b/>
                <w:bCs/>
                <w:spacing w:val="14"/>
              </w:rPr>
              <w:t>项目</w:t>
            </w:r>
          </w:p>
          <w:p w14:paraId="03FCBC19">
            <w:pPr>
              <w:pStyle w:val="5"/>
              <w:spacing w:before="11" w:line="220" w:lineRule="auto"/>
              <w:ind w:left="197"/>
            </w:pPr>
            <w:r>
              <w:rPr>
                <w:b/>
                <w:bCs/>
                <w:spacing w:val="-16"/>
              </w:rPr>
              <w:t>(</w:t>
            </w:r>
            <w:r>
              <w:rPr>
                <w:spacing w:val="-1"/>
              </w:rPr>
              <w:t xml:space="preserve"> </w:t>
            </w:r>
            <w:r>
              <w:rPr>
                <w:b/>
                <w:bCs/>
                <w:spacing w:val="-16"/>
              </w:rPr>
              <w:t>级</w:t>
            </w:r>
            <w:r>
              <w:rPr>
                <w:spacing w:val="-2"/>
              </w:rPr>
              <w:t xml:space="preserve"> </w:t>
            </w:r>
            <w:r>
              <w:rPr>
                <w:b/>
                <w:bCs/>
                <w:spacing w:val="-16"/>
              </w:rPr>
              <w:t>别</w:t>
            </w:r>
            <w:r>
              <w:rPr>
                <w:spacing w:val="-16"/>
              </w:rPr>
              <w:t xml:space="preserve"> </w:t>
            </w:r>
            <w:r>
              <w:rPr>
                <w:b/>
                <w:bCs/>
                <w:spacing w:val="-16"/>
              </w:rPr>
              <w:t>)</w:t>
            </w:r>
          </w:p>
        </w:tc>
        <w:tc>
          <w:tcPr>
            <w:tcW w:w="2208" w:type="dxa"/>
            <w:gridSpan w:val="2"/>
            <w:vAlign w:val="top"/>
          </w:tcPr>
          <w:p w14:paraId="6D895544">
            <w:pPr>
              <w:pStyle w:val="5"/>
              <w:spacing w:before="8" w:line="218" w:lineRule="auto"/>
              <w:ind w:left="393"/>
            </w:pPr>
            <w:r>
              <w:rPr>
                <w:b/>
                <w:bCs/>
                <w:spacing w:val="-3"/>
              </w:rPr>
              <w:t>政府指导价标准</w:t>
            </w:r>
          </w:p>
          <w:p w14:paraId="7A17E6D8">
            <w:pPr>
              <w:pStyle w:val="5"/>
              <w:spacing w:before="35" w:line="198" w:lineRule="auto"/>
              <w:ind w:left="343"/>
            </w:pPr>
            <w:r>
              <w:rPr>
                <w:b/>
                <w:bCs/>
                <w:spacing w:val="-11"/>
              </w:rPr>
              <w:t>(元/平方米</w:t>
            </w:r>
            <w:r>
              <w:rPr>
                <w:spacing w:val="-11"/>
              </w:rPr>
              <w:t xml:space="preserve"> </w:t>
            </w:r>
            <w:r>
              <w:rPr>
                <w:b/>
                <w:bCs/>
                <w:spacing w:val="-11"/>
              </w:rPr>
              <w:t>·</w:t>
            </w:r>
            <w:r>
              <w:rPr>
                <w:spacing w:val="-72"/>
              </w:rPr>
              <w:t xml:space="preserve"> </w:t>
            </w:r>
            <w:r>
              <w:rPr>
                <w:b/>
                <w:bCs/>
                <w:spacing w:val="-11"/>
              </w:rPr>
              <w:t>月)</w:t>
            </w:r>
          </w:p>
        </w:tc>
        <w:tc>
          <w:tcPr>
            <w:tcW w:w="11451" w:type="dxa"/>
            <w:gridSpan w:val="2"/>
            <w:vAlign w:val="top"/>
          </w:tcPr>
          <w:p w14:paraId="6EF2B298">
            <w:pPr>
              <w:pStyle w:val="5"/>
              <w:spacing w:before="150" w:line="219" w:lineRule="auto"/>
              <w:ind w:left="5265"/>
            </w:pPr>
            <w:r>
              <w:rPr>
                <w:b/>
                <w:bCs/>
                <w:spacing w:val="-4"/>
              </w:rPr>
              <w:t>服务内容</w:t>
            </w:r>
          </w:p>
        </w:tc>
      </w:tr>
      <w:tr w14:paraId="03DDB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194" w:type="dxa"/>
            <w:gridSpan w:val="2"/>
            <w:vMerge w:val="continue"/>
            <w:tcBorders>
              <w:top w:val="nil"/>
            </w:tcBorders>
            <w:vAlign w:val="top"/>
          </w:tcPr>
          <w:p w14:paraId="0B8EFF9F">
            <w:pPr>
              <w:rPr>
                <w:rFonts w:ascii="Arial"/>
                <w:sz w:val="21"/>
              </w:rPr>
            </w:pPr>
          </w:p>
        </w:tc>
        <w:tc>
          <w:tcPr>
            <w:tcW w:w="1099" w:type="dxa"/>
            <w:vAlign w:val="top"/>
          </w:tcPr>
          <w:p w14:paraId="46C5E1B0">
            <w:pPr>
              <w:pStyle w:val="5"/>
              <w:spacing w:before="96" w:line="220" w:lineRule="auto"/>
              <w:ind w:left="243"/>
            </w:pPr>
            <w:r>
              <w:rPr>
                <w:b/>
                <w:bCs/>
                <w:spacing w:val="-5"/>
              </w:rPr>
              <w:t>有电梯</w:t>
            </w:r>
          </w:p>
        </w:tc>
        <w:tc>
          <w:tcPr>
            <w:tcW w:w="1109" w:type="dxa"/>
            <w:vAlign w:val="top"/>
          </w:tcPr>
          <w:p w14:paraId="0BEA48C1">
            <w:pPr>
              <w:pStyle w:val="5"/>
              <w:spacing w:before="96" w:line="220" w:lineRule="auto"/>
              <w:ind w:left="244"/>
            </w:pPr>
            <w:r>
              <w:rPr>
                <w:b/>
                <w:bCs/>
                <w:spacing w:val="-5"/>
              </w:rPr>
              <w:t>无电梯</w:t>
            </w:r>
          </w:p>
        </w:tc>
        <w:tc>
          <w:tcPr>
            <w:tcW w:w="3588" w:type="dxa"/>
            <w:vAlign w:val="top"/>
          </w:tcPr>
          <w:p w14:paraId="0936FFED">
            <w:pPr>
              <w:pStyle w:val="5"/>
              <w:spacing w:before="94" w:line="219" w:lineRule="auto"/>
              <w:ind w:left="1185"/>
            </w:pPr>
            <w:r>
              <w:rPr>
                <w:b/>
                <w:bCs/>
                <w:spacing w:val="-4"/>
              </w:rPr>
              <w:t>基本服务标准</w:t>
            </w:r>
          </w:p>
        </w:tc>
        <w:tc>
          <w:tcPr>
            <w:tcW w:w="7863" w:type="dxa"/>
            <w:vAlign w:val="top"/>
          </w:tcPr>
          <w:p w14:paraId="3E24AC70">
            <w:pPr>
              <w:pStyle w:val="5"/>
              <w:spacing w:before="95" w:line="219" w:lineRule="auto"/>
              <w:ind w:left="3267"/>
            </w:pPr>
            <w:r>
              <w:rPr>
                <w:b/>
                <w:bCs/>
                <w:spacing w:val="-4"/>
              </w:rPr>
              <w:t>分级服务标准</w:t>
            </w:r>
          </w:p>
        </w:tc>
      </w:tr>
      <w:tr w14:paraId="26FAE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5" w:hRule="atLeast"/>
        </w:trPr>
        <w:tc>
          <w:tcPr>
            <w:tcW w:w="655" w:type="dxa"/>
            <w:vMerge w:val="restart"/>
            <w:tcBorders>
              <w:bottom w:val="nil"/>
            </w:tcBorders>
            <w:vAlign w:val="top"/>
          </w:tcPr>
          <w:p w14:paraId="0F33F051">
            <w:pPr>
              <w:spacing w:line="254" w:lineRule="auto"/>
              <w:rPr>
                <w:rFonts w:ascii="Arial"/>
                <w:sz w:val="21"/>
              </w:rPr>
            </w:pPr>
          </w:p>
          <w:p w14:paraId="4CFD6A6D">
            <w:pPr>
              <w:spacing w:line="254" w:lineRule="auto"/>
              <w:rPr>
                <w:rFonts w:ascii="Arial"/>
                <w:sz w:val="21"/>
              </w:rPr>
            </w:pPr>
          </w:p>
          <w:p w14:paraId="17A8BAFF">
            <w:pPr>
              <w:spacing w:line="254" w:lineRule="auto"/>
              <w:rPr>
                <w:rFonts w:ascii="Arial"/>
                <w:sz w:val="21"/>
              </w:rPr>
            </w:pPr>
          </w:p>
          <w:p w14:paraId="4165EBCF">
            <w:pPr>
              <w:spacing w:line="254" w:lineRule="auto"/>
              <w:rPr>
                <w:rFonts w:ascii="Arial"/>
                <w:sz w:val="21"/>
              </w:rPr>
            </w:pPr>
          </w:p>
          <w:p w14:paraId="177FC376">
            <w:pPr>
              <w:spacing w:line="254" w:lineRule="auto"/>
              <w:rPr>
                <w:rFonts w:ascii="Arial"/>
                <w:sz w:val="21"/>
              </w:rPr>
            </w:pPr>
          </w:p>
          <w:p w14:paraId="6A2667B3">
            <w:pPr>
              <w:spacing w:line="254" w:lineRule="auto"/>
              <w:rPr>
                <w:rFonts w:ascii="Arial"/>
                <w:sz w:val="21"/>
              </w:rPr>
            </w:pPr>
          </w:p>
          <w:p w14:paraId="7609ED34">
            <w:pPr>
              <w:spacing w:line="254" w:lineRule="auto"/>
              <w:rPr>
                <w:rFonts w:ascii="Arial"/>
                <w:sz w:val="21"/>
              </w:rPr>
            </w:pPr>
          </w:p>
          <w:p w14:paraId="468EDEC1">
            <w:pPr>
              <w:spacing w:line="255" w:lineRule="auto"/>
              <w:rPr>
                <w:rFonts w:ascii="Arial"/>
                <w:sz w:val="21"/>
              </w:rPr>
            </w:pPr>
          </w:p>
          <w:p w14:paraId="6AEB0EE4">
            <w:pPr>
              <w:spacing w:line="255" w:lineRule="auto"/>
              <w:rPr>
                <w:rFonts w:ascii="Arial"/>
                <w:sz w:val="21"/>
              </w:rPr>
            </w:pPr>
          </w:p>
          <w:p w14:paraId="45754DF8">
            <w:pPr>
              <w:spacing w:line="255" w:lineRule="auto"/>
              <w:rPr>
                <w:rFonts w:ascii="Arial"/>
                <w:sz w:val="21"/>
              </w:rPr>
            </w:pPr>
          </w:p>
          <w:p w14:paraId="73172DDF">
            <w:pPr>
              <w:spacing w:line="255" w:lineRule="auto"/>
              <w:rPr>
                <w:rFonts w:ascii="Arial"/>
                <w:sz w:val="21"/>
              </w:rPr>
            </w:pPr>
          </w:p>
          <w:p w14:paraId="204A6109">
            <w:pPr>
              <w:spacing w:line="255" w:lineRule="auto"/>
              <w:rPr>
                <w:rFonts w:ascii="Arial"/>
                <w:sz w:val="21"/>
              </w:rPr>
            </w:pPr>
          </w:p>
          <w:p w14:paraId="5D2742B5">
            <w:pPr>
              <w:spacing w:line="255" w:lineRule="auto"/>
              <w:rPr>
                <w:rFonts w:ascii="Arial"/>
                <w:sz w:val="21"/>
              </w:rPr>
            </w:pPr>
          </w:p>
          <w:p w14:paraId="79B63F6F">
            <w:pPr>
              <w:spacing w:line="255" w:lineRule="auto"/>
              <w:rPr>
                <w:rFonts w:ascii="Arial"/>
                <w:sz w:val="21"/>
              </w:rPr>
            </w:pPr>
          </w:p>
          <w:p w14:paraId="2D2D10BF">
            <w:pPr>
              <w:pStyle w:val="5"/>
              <w:spacing w:before="65" w:line="225" w:lineRule="auto"/>
              <w:ind w:left="115" w:right="86"/>
              <w:jc w:val="both"/>
            </w:pPr>
            <w:r>
              <w:rPr>
                <w:spacing w:val="-18"/>
                <w:w w:val="97"/>
              </w:rPr>
              <w:t>(</w:t>
            </w:r>
            <w:r>
              <w:rPr>
                <w:spacing w:val="-44"/>
              </w:rPr>
              <w:t xml:space="preserve"> </w:t>
            </w:r>
            <w:r>
              <w:rPr>
                <w:spacing w:val="-18"/>
                <w:w w:val="97"/>
              </w:rPr>
              <w:t>一</w:t>
            </w:r>
            <w:r>
              <w:rPr>
                <w:spacing w:val="-48"/>
              </w:rPr>
              <w:t xml:space="preserve"> </w:t>
            </w:r>
            <w:r>
              <w:rPr>
                <w:spacing w:val="-18"/>
                <w:w w:val="97"/>
              </w:rPr>
              <w:t>)</w:t>
            </w:r>
            <w:r>
              <w:t xml:space="preserve"> </w:t>
            </w:r>
            <w:r>
              <w:rPr>
                <w:spacing w:val="-1"/>
              </w:rPr>
              <w:t>综合</w:t>
            </w:r>
            <w:r>
              <w:t xml:space="preserve"> </w:t>
            </w:r>
            <w:r>
              <w:rPr>
                <w:spacing w:val="-7"/>
              </w:rPr>
              <w:t>管理</w:t>
            </w:r>
            <w:r>
              <w:t xml:space="preserve"> </w:t>
            </w:r>
            <w:r>
              <w:rPr>
                <w:spacing w:val="-2"/>
              </w:rPr>
              <w:t>服务</w:t>
            </w:r>
          </w:p>
        </w:tc>
        <w:tc>
          <w:tcPr>
            <w:tcW w:w="539" w:type="dxa"/>
            <w:textDirection w:val="tbRlV"/>
            <w:vAlign w:val="top"/>
          </w:tcPr>
          <w:p w14:paraId="5827E09F">
            <w:pPr>
              <w:pStyle w:val="5"/>
              <w:spacing w:before="181" w:line="196" w:lineRule="auto"/>
              <w:ind w:left="1836"/>
            </w:pPr>
            <w:r>
              <w:rPr>
                <w:spacing w:val="10"/>
              </w:rPr>
              <w:t>四级</w:t>
            </w:r>
          </w:p>
        </w:tc>
        <w:tc>
          <w:tcPr>
            <w:tcW w:w="1099" w:type="dxa"/>
            <w:vAlign w:val="top"/>
          </w:tcPr>
          <w:p w14:paraId="6C77495C">
            <w:pPr>
              <w:spacing w:line="271" w:lineRule="auto"/>
              <w:rPr>
                <w:rFonts w:ascii="Arial"/>
                <w:sz w:val="21"/>
              </w:rPr>
            </w:pPr>
          </w:p>
          <w:p w14:paraId="7E092C29">
            <w:pPr>
              <w:spacing w:line="271" w:lineRule="auto"/>
              <w:rPr>
                <w:rFonts w:ascii="Arial"/>
                <w:sz w:val="21"/>
              </w:rPr>
            </w:pPr>
          </w:p>
          <w:p w14:paraId="64EEB0E9">
            <w:pPr>
              <w:spacing w:line="272" w:lineRule="auto"/>
              <w:rPr>
                <w:rFonts w:ascii="Arial"/>
                <w:sz w:val="21"/>
              </w:rPr>
            </w:pPr>
          </w:p>
          <w:p w14:paraId="38E1FCDE">
            <w:pPr>
              <w:spacing w:line="272" w:lineRule="auto"/>
              <w:rPr>
                <w:rFonts w:ascii="Arial"/>
                <w:sz w:val="21"/>
              </w:rPr>
            </w:pPr>
          </w:p>
          <w:p w14:paraId="6342D442">
            <w:pPr>
              <w:spacing w:line="272" w:lineRule="auto"/>
              <w:rPr>
                <w:rFonts w:ascii="Arial"/>
                <w:sz w:val="21"/>
              </w:rPr>
            </w:pPr>
          </w:p>
          <w:p w14:paraId="1A54B3C9">
            <w:pPr>
              <w:spacing w:line="272" w:lineRule="auto"/>
              <w:rPr>
                <w:rFonts w:ascii="Arial"/>
                <w:sz w:val="21"/>
              </w:rPr>
            </w:pPr>
          </w:p>
          <w:p w14:paraId="6EDCC1E8">
            <w:pPr>
              <w:spacing w:line="272" w:lineRule="auto"/>
              <w:rPr>
                <w:rFonts w:ascii="Arial"/>
                <w:sz w:val="21"/>
              </w:rPr>
            </w:pPr>
          </w:p>
          <w:p w14:paraId="157294AA">
            <w:pPr>
              <w:pStyle w:val="5"/>
              <w:spacing w:before="65" w:line="239" w:lineRule="auto"/>
              <w:ind w:left="341"/>
            </w:pPr>
            <w:r>
              <w:rPr>
                <w:spacing w:val="-2"/>
              </w:rPr>
              <w:t>0.32</w:t>
            </w:r>
          </w:p>
        </w:tc>
        <w:tc>
          <w:tcPr>
            <w:tcW w:w="1109" w:type="dxa"/>
            <w:vAlign w:val="top"/>
          </w:tcPr>
          <w:p w14:paraId="243B8638">
            <w:pPr>
              <w:spacing w:line="271" w:lineRule="auto"/>
              <w:rPr>
                <w:rFonts w:ascii="Arial"/>
                <w:sz w:val="21"/>
              </w:rPr>
            </w:pPr>
          </w:p>
          <w:p w14:paraId="6490CBE6">
            <w:pPr>
              <w:spacing w:line="271" w:lineRule="auto"/>
              <w:rPr>
                <w:rFonts w:ascii="Arial"/>
                <w:sz w:val="21"/>
              </w:rPr>
            </w:pPr>
          </w:p>
          <w:p w14:paraId="1F063540">
            <w:pPr>
              <w:spacing w:line="272" w:lineRule="auto"/>
              <w:rPr>
                <w:rFonts w:ascii="Arial"/>
                <w:sz w:val="21"/>
              </w:rPr>
            </w:pPr>
          </w:p>
          <w:p w14:paraId="15BBA3A6">
            <w:pPr>
              <w:spacing w:line="272" w:lineRule="auto"/>
              <w:rPr>
                <w:rFonts w:ascii="Arial"/>
                <w:sz w:val="21"/>
              </w:rPr>
            </w:pPr>
          </w:p>
          <w:p w14:paraId="7D2E201B">
            <w:pPr>
              <w:spacing w:line="272" w:lineRule="auto"/>
              <w:rPr>
                <w:rFonts w:ascii="Arial"/>
                <w:sz w:val="21"/>
              </w:rPr>
            </w:pPr>
          </w:p>
          <w:p w14:paraId="0652EF79">
            <w:pPr>
              <w:spacing w:line="272" w:lineRule="auto"/>
              <w:rPr>
                <w:rFonts w:ascii="Arial"/>
                <w:sz w:val="21"/>
              </w:rPr>
            </w:pPr>
          </w:p>
          <w:p w14:paraId="67A30EFE">
            <w:pPr>
              <w:spacing w:line="272" w:lineRule="auto"/>
              <w:rPr>
                <w:rFonts w:ascii="Arial"/>
                <w:sz w:val="21"/>
              </w:rPr>
            </w:pPr>
          </w:p>
          <w:p w14:paraId="3BB10340">
            <w:pPr>
              <w:pStyle w:val="5"/>
              <w:spacing w:before="65" w:line="239" w:lineRule="auto"/>
              <w:ind w:left="342"/>
            </w:pPr>
            <w:r>
              <w:rPr>
                <w:spacing w:val="-2"/>
              </w:rPr>
              <w:t>0.23</w:t>
            </w:r>
          </w:p>
        </w:tc>
        <w:tc>
          <w:tcPr>
            <w:tcW w:w="3588" w:type="dxa"/>
            <w:vMerge w:val="restart"/>
            <w:tcBorders>
              <w:bottom w:val="nil"/>
            </w:tcBorders>
            <w:vAlign w:val="top"/>
          </w:tcPr>
          <w:p w14:paraId="67A62989">
            <w:pPr>
              <w:spacing w:line="260" w:lineRule="auto"/>
              <w:rPr>
                <w:rFonts w:ascii="Arial"/>
                <w:sz w:val="21"/>
              </w:rPr>
            </w:pPr>
          </w:p>
          <w:p w14:paraId="558C5884">
            <w:pPr>
              <w:spacing w:line="260" w:lineRule="auto"/>
              <w:rPr>
                <w:rFonts w:ascii="Arial"/>
                <w:sz w:val="21"/>
              </w:rPr>
            </w:pPr>
          </w:p>
          <w:p w14:paraId="181F7AE3">
            <w:pPr>
              <w:spacing w:line="261" w:lineRule="auto"/>
              <w:rPr>
                <w:rFonts w:ascii="Arial"/>
                <w:sz w:val="21"/>
              </w:rPr>
            </w:pPr>
          </w:p>
          <w:p w14:paraId="146515F7">
            <w:pPr>
              <w:spacing w:line="261" w:lineRule="auto"/>
              <w:rPr>
                <w:rFonts w:ascii="Arial"/>
                <w:sz w:val="21"/>
              </w:rPr>
            </w:pPr>
          </w:p>
          <w:p w14:paraId="7B3824CA">
            <w:pPr>
              <w:spacing w:line="261" w:lineRule="auto"/>
              <w:rPr>
                <w:rFonts w:ascii="Arial"/>
                <w:sz w:val="21"/>
              </w:rPr>
            </w:pPr>
          </w:p>
          <w:p w14:paraId="2427583A">
            <w:pPr>
              <w:spacing w:line="261" w:lineRule="auto"/>
              <w:rPr>
                <w:rFonts w:ascii="Arial"/>
                <w:sz w:val="21"/>
              </w:rPr>
            </w:pPr>
          </w:p>
          <w:p w14:paraId="76449B64">
            <w:pPr>
              <w:pStyle w:val="5"/>
              <w:spacing w:before="65" w:line="239" w:lineRule="auto"/>
              <w:ind w:left="102" w:hanging="9"/>
            </w:pPr>
            <w:r>
              <w:rPr>
                <w:spacing w:val="-7"/>
              </w:rPr>
              <w:t>1.服务与被服务方签订物业服务合同，双</w:t>
            </w:r>
            <w:r>
              <w:rPr>
                <w:spacing w:val="16"/>
              </w:rPr>
              <w:t xml:space="preserve"> </w:t>
            </w:r>
            <w:r>
              <w:rPr>
                <w:spacing w:val="-1"/>
              </w:rPr>
              <w:t>方权利义务关系明确。</w:t>
            </w:r>
          </w:p>
          <w:p w14:paraId="320457D8">
            <w:pPr>
              <w:pStyle w:val="5"/>
              <w:spacing w:before="23" w:line="234" w:lineRule="auto"/>
              <w:ind w:left="131" w:hanging="49"/>
            </w:pPr>
            <w:r>
              <w:rPr>
                <w:spacing w:val="-17"/>
              </w:rPr>
              <w:t>2.财务管理运作</w:t>
            </w:r>
            <w:r>
              <w:rPr>
                <w:spacing w:val="-16"/>
              </w:rPr>
              <w:t>规范，账目清晰，做到“</w:t>
            </w:r>
            <w:r>
              <w:rPr>
                <w:spacing w:val="-8"/>
              </w:rPr>
              <w:t>三</w:t>
            </w:r>
            <w:r>
              <w:rPr>
                <w:spacing w:val="14"/>
              </w:rPr>
              <w:t xml:space="preserve"> </w:t>
            </w:r>
            <w:r>
              <w:rPr>
                <w:spacing w:val="-1"/>
              </w:rPr>
              <w:t>独立”(①独立建账②独立账户③独立</w:t>
            </w:r>
            <w:r>
              <w:rPr>
                <w:spacing w:val="3"/>
              </w:rPr>
              <w:t xml:space="preserve">  </w:t>
            </w:r>
            <w:r>
              <w:rPr>
                <w:spacing w:val="-1"/>
              </w:rPr>
              <w:t>报税),并设立业主共有资金管理账户。</w:t>
            </w:r>
          </w:p>
          <w:p w14:paraId="7864A8B2">
            <w:pPr>
              <w:pStyle w:val="5"/>
              <w:spacing w:before="39" w:line="237" w:lineRule="auto"/>
              <w:ind w:left="82"/>
            </w:pPr>
            <w:r>
              <w:t>3.有完善的管理方案，员工岗位责任与</w:t>
            </w:r>
            <w:r>
              <w:rPr>
                <w:spacing w:val="5"/>
              </w:rPr>
              <w:t xml:space="preserve">  考核制度、报修服务与投诉处理制度、</w:t>
            </w:r>
            <w:r>
              <w:rPr>
                <w:spacing w:val="9"/>
              </w:rPr>
              <w:t xml:space="preserve"> </w:t>
            </w:r>
            <w:r>
              <w:rPr>
                <w:spacing w:val="6"/>
              </w:rPr>
              <w:t>业主(用户)资料保密制度、员工工作</w:t>
            </w:r>
            <w:r>
              <w:rPr>
                <w:spacing w:val="1"/>
              </w:rPr>
              <w:t xml:space="preserve">   </w:t>
            </w:r>
            <w:r>
              <w:t>程序与工作标准等制度健全。</w:t>
            </w:r>
          </w:p>
          <w:p w14:paraId="63296F32">
            <w:pPr>
              <w:pStyle w:val="5"/>
              <w:spacing w:before="42" w:line="239" w:lineRule="auto"/>
              <w:ind w:left="92" w:hanging="10"/>
            </w:pPr>
            <w:r>
              <w:rPr>
                <w:spacing w:val="5"/>
              </w:rPr>
              <w:t>4.物业服务档案资料齐全、分类科学、</w:t>
            </w:r>
            <w:r>
              <w:rPr>
                <w:spacing w:val="4"/>
              </w:rPr>
              <w:t xml:space="preserve"> </w:t>
            </w:r>
            <w:r>
              <w:rPr>
                <w:spacing w:val="-1"/>
              </w:rPr>
              <w:t>管理完善、易于检索。</w:t>
            </w:r>
          </w:p>
          <w:p w14:paraId="00C09F97">
            <w:pPr>
              <w:pStyle w:val="5"/>
              <w:spacing w:before="22" w:line="235" w:lineRule="auto"/>
              <w:ind w:left="92" w:hanging="79"/>
            </w:pPr>
            <w:r>
              <w:rPr>
                <w:spacing w:val="-2"/>
              </w:rPr>
              <w:t>5.管理人员服装统一、仪表整洁、挂牌上</w:t>
            </w:r>
            <w:r>
              <w:rPr>
                <w:spacing w:val="1"/>
              </w:rPr>
              <w:t xml:space="preserve"> </w:t>
            </w:r>
            <w:r>
              <w:rPr>
                <w:spacing w:val="-1"/>
              </w:rPr>
              <w:t>岗、行为规范。</w:t>
            </w:r>
          </w:p>
          <w:p w14:paraId="2664ACBC">
            <w:pPr>
              <w:pStyle w:val="5"/>
              <w:spacing w:before="9" w:line="219" w:lineRule="auto"/>
              <w:ind w:left="82"/>
            </w:pPr>
            <w:r>
              <w:t>6.公示并提供24小时热线电话服务。</w:t>
            </w:r>
          </w:p>
          <w:p w14:paraId="3569BFDD">
            <w:pPr>
              <w:pStyle w:val="5"/>
              <w:spacing w:before="44" w:line="225" w:lineRule="auto"/>
              <w:ind w:left="129" w:hanging="116"/>
            </w:pPr>
            <w:r>
              <w:rPr>
                <w:spacing w:val="-2"/>
              </w:rPr>
              <w:t>7.按规定定期公开收费项目、收费标准、</w:t>
            </w:r>
            <w:r>
              <w:rPr>
                <w:spacing w:val="1"/>
              </w:rPr>
              <w:t xml:space="preserve"> </w:t>
            </w:r>
            <w:r>
              <w:rPr>
                <w:spacing w:val="-5"/>
              </w:rPr>
              <w:t>服务内容、办事制度，接受业主监督。</w:t>
            </w:r>
          </w:p>
          <w:p w14:paraId="53F2282E">
            <w:pPr>
              <w:pStyle w:val="5"/>
              <w:spacing w:before="42" w:line="219" w:lineRule="auto"/>
              <w:ind w:left="72"/>
            </w:pPr>
            <w:r>
              <w:t>8.在中国共产党乡镇(街道)党组织和</w:t>
            </w:r>
          </w:p>
          <w:p w14:paraId="26F0BBB8">
            <w:pPr>
              <w:pStyle w:val="5"/>
              <w:spacing w:before="22" w:line="239" w:lineRule="auto"/>
              <w:ind w:left="92" w:right="102" w:hanging="10"/>
            </w:pPr>
            <w:r>
              <w:rPr>
                <w:spacing w:val="-1"/>
              </w:rPr>
              <w:t>湛江市物业行业党委的领导下依法依规</w:t>
            </w:r>
            <w:r>
              <w:rPr>
                <w:spacing w:val="8"/>
              </w:rPr>
              <w:t xml:space="preserve"> </w:t>
            </w:r>
            <w:r>
              <w:t>开展物业服务活动。</w:t>
            </w:r>
          </w:p>
        </w:tc>
        <w:tc>
          <w:tcPr>
            <w:tcW w:w="7863" w:type="dxa"/>
            <w:vAlign w:val="top"/>
          </w:tcPr>
          <w:p w14:paraId="3E737652">
            <w:pPr>
              <w:pStyle w:val="5"/>
              <w:spacing w:before="59" w:line="219" w:lineRule="auto"/>
              <w:ind w:left="65"/>
            </w:pPr>
            <w:r>
              <w:t>1.设置管理处，办公设施及办公用品配置完备。</w:t>
            </w:r>
          </w:p>
          <w:p w14:paraId="0CBF520C">
            <w:pPr>
              <w:pStyle w:val="5"/>
              <w:spacing w:before="21" w:line="244" w:lineRule="auto"/>
              <w:ind w:left="65" w:right="198"/>
            </w:pPr>
            <w:r>
              <w:t>2.周一至周五每天不少于8小时、周六周日每天不少于4小时</w:t>
            </w:r>
            <w:r>
              <w:rPr>
                <w:spacing w:val="-1"/>
              </w:rPr>
              <w:t>在管理处或专门的接待场所</w:t>
            </w:r>
            <w:r>
              <w:t xml:space="preserve"> 进行业务接待。</w:t>
            </w:r>
          </w:p>
          <w:p w14:paraId="10C4A446">
            <w:pPr>
              <w:pStyle w:val="5"/>
              <w:spacing w:before="30" w:line="243" w:lineRule="auto"/>
              <w:ind w:left="65"/>
            </w:pPr>
            <w:r>
              <w:t>3.物业服务人每半年采取书面通知、在物业服务区域内显著</w:t>
            </w:r>
            <w:r>
              <w:rPr>
                <w:spacing w:val="-1"/>
              </w:rPr>
              <w:t>位置公布或者按照管理规约、</w:t>
            </w:r>
            <w:r>
              <w:t xml:space="preserve"> </w:t>
            </w:r>
            <w:r>
              <w:rPr>
                <w:spacing w:val="-3"/>
              </w:rPr>
              <w:t>业主大会议事规则约定的其他方式向业主公开公摊收支情况、维修资金使用情况、业主共</w:t>
            </w:r>
            <w:r>
              <w:rPr>
                <w:spacing w:val="6"/>
              </w:rPr>
              <w:t xml:space="preserve">  </w:t>
            </w:r>
            <w:r>
              <w:rPr>
                <w:spacing w:val="-3"/>
              </w:rPr>
              <w:t>有部分的经营与收益情况等内容。</w:t>
            </w:r>
          </w:p>
          <w:p w14:paraId="60999BF0">
            <w:pPr>
              <w:pStyle w:val="5"/>
              <w:spacing w:before="31" w:line="244" w:lineRule="auto"/>
              <w:ind w:left="65" w:right="171"/>
            </w:pPr>
            <w:r>
              <w:t>4.对业主或非业主使用人的求助、咨询即时处理，对业主或非业主使用人的投诉在48小</w:t>
            </w:r>
            <w:r>
              <w:rPr>
                <w:spacing w:val="15"/>
              </w:rPr>
              <w:t xml:space="preserve"> </w:t>
            </w:r>
            <w:r>
              <w:t>时内答复，诉求跟进完毕，有相关回访记录。</w:t>
            </w:r>
          </w:p>
          <w:p w14:paraId="7425C614">
            <w:pPr>
              <w:pStyle w:val="5"/>
              <w:spacing w:before="21" w:line="234" w:lineRule="auto"/>
              <w:ind w:left="65" w:right="188"/>
            </w:pPr>
            <w:r>
              <w:t>5.建立档案管理制度，配备专(兼)职档案资料管理员，按物业服务项目建立档案卷</w:t>
            </w:r>
            <w:r>
              <w:rPr>
                <w:spacing w:val="-1"/>
              </w:rPr>
              <w:t>宗，</w:t>
            </w:r>
            <w:r>
              <w:t xml:space="preserve"> </w:t>
            </w:r>
            <w:r>
              <w:rPr>
                <w:spacing w:val="-1"/>
              </w:rPr>
              <w:t>资料齐全、分类科学、管理完善、易于检索。</w:t>
            </w:r>
          </w:p>
          <w:p w14:paraId="0293712B">
            <w:pPr>
              <w:pStyle w:val="5"/>
              <w:spacing w:before="32" w:line="219" w:lineRule="auto"/>
              <w:ind w:left="65"/>
            </w:pPr>
            <w:r>
              <w:t>6.建立健全出纳账簿，严格审核收付凭证。</w:t>
            </w:r>
          </w:p>
          <w:p w14:paraId="0FDC1E99">
            <w:pPr>
              <w:pStyle w:val="5"/>
              <w:spacing w:before="33" w:line="219" w:lineRule="auto"/>
              <w:ind w:left="65"/>
            </w:pPr>
            <w:r>
              <w:t>7.按照国家会计制度的规定记账，妥善保管会计凭证、会计账簿和其他会计资料。</w:t>
            </w:r>
          </w:p>
          <w:p w14:paraId="168F095F">
            <w:pPr>
              <w:pStyle w:val="5"/>
              <w:spacing w:before="43" w:line="236" w:lineRule="auto"/>
              <w:ind w:left="64" w:right="68" w:hanging="9"/>
            </w:pPr>
            <w:r>
              <w:t>8.每年不低于1次按楼栋比例安排满意率抽样调查，调查数量为业</w:t>
            </w:r>
            <w:r>
              <w:rPr>
                <w:spacing w:val="-1"/>
              </w:rPr>
              <w:t>主或物业使用人总户数</w:t>
            </w:r>
            <w:r>
              <w:t xml:space="preserve"> </w:t>
            </w:r>
            <w:r>
              <w:rPr>
                <w:spacing w:val="3"/>
              </w:rPr>
              <w:t>的10%以上，征询业主对物业服务的满意度，满意率75%以上，并公示满意率</w:t>
            </w:r>
            <w:r>
              <w:rPr>
                <w:spacing w:val="2"/>
              </w:rPr>
              <w:t>调查结果、</w:t>
            </w:r>
            <w:r>
              <w:t xml:space="preserve"> </w:t>
            </w:r>
            <w:r>
              <w:rPr>
                <w:spacing w:val="-1"/>
              </w:rPr>
              <w:t>服务质量整改计划和问题处理完成情况。</w:t>
            </w:r>
          </w:p>
        </w:tc>
      </w:tr>
      <w:tr w14:paraId="15948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1" w:hRule="atLeast"/>
        </w:trPr>
        <w:tc>
          <w:tcPr>
            <w:tcW w:w="655" w:type="dxa"/>
            <w:vMerge w:val="continue"/>
            <w:tcBorders>
              <w:top w:val="nil"/>
            </w:tcBorders>
            <w:vAlign w:val="top"/>
          </w:tcPr>
          <w:p w14:paraId="35E6B633">
            <w:pPr>
              <w:rPr>
                <w:rFonts w:ascii="Arial"/>
                <w:sz w:val="21"/>
              </w:rPr>
            </w:pPr>
          </w:p>
        </w:tc>
        <w:tc>
          <w:tcPr>
            <w:tcW w:w="539" w:type="dxa"/>
            <w:textDirection w:val="tbRlV"/>
            <w:vAlign w:val="top"/>
          </w:tcPr>
          <w:p w14:paraId="05D5FA92">
            <w:pPr>
              <w:pStyle w:val="5"/>
              <w:spacing w:before="167" w:line="199" w:lineRule="auto"/>
              <w:ind w:left="1837"/>
            </w:pPr>
            <w:r>
              <w:rPr>
                <w:spacing w:val="12"/>
              </w:rPr>
              <w:t>五级</w:t>
            </w:r>
          </w:p>
        </w:tc>
        <w:tc>
          <w:tcPr>
            <w:tcW w:w="1099" w:type="dxa"/>
            <w:vAlign w:val="top"/>
          </w:tcPr>
          <w:p w14:paraId="6B46F3ED">
            <w:pPr>
              <w:spacing w:line="272" w:lineRule="auto"/>
              <w:rPr>
                <w:rFonts w:ascii="Arial"/>
                <w:sz w:val="21"/>
              </w:rPr>
            </w:pPr>
          </w:p>
          <w:p w14:paraId="48294F22">
            <w:pPr>
              <w:spacing w:line="272" w:lineRule="auto"/>
              <w:rPr>
                <w:rFonts w:ascii="Arial"/>
                <w:sz w:val="21"/>
              </w:rPr>
            </w:pPr>
          </w:p>
          <w:p w14:paraId="79B878F4">
            <w:pPr>
              <w:spacing w:line="272" w:lineRule="auto"/>
              <w:rPr>
                <w:rFonts w:ascii="Arial"/>
                <w:sz w:val="21"/>
              </w:rPr>
            </w:pPr>
          </w:p>
          <w:p w14:paraId="36133D47">
            <w:pPr>
              <w:spacing w:line="272" w:lineRule="auto"/>
              <w:rPr>
                <w:rFonts w:ascii="Arial"/>
                <w:sz w:val="21"/>
              </w:rPr>
            </w:pPr>
          </w:p>
          <w:p w14:paraId="7C5AE877">
            <w:pPr>
              <w:spacing w:line="273" w:lineRule="auto"/>
              <w:rPr>
                <w:rFonts w:ascii="Arial"/>
                <w:sz w:val="21"/>
              </w:rPr>
            </w:pPr>
          </w:p>
          <w:p w14:paraId="016E0D05">
            <w:pPr>
              <w:spacing w:line="273" w:lineRule="auto"/>
              <w:rPr>
                <w:rFonts w:ascii="Arial"/>
                <w:sz w:val="21"/>
              </w:rPr>
            </w:pPr>
          </w:p>
          <w:p w14:paraId="263D3B30">
            <w:pPr>
              <w:spacing w:line="273" w:lineRule="auto"/>
              <w:rPr>
                <w:rFonts w:ascii="Arial"/>
                <w:sz w:val="21"/>
              </w:rPr>
            </w:pPr>
          </w:p>
          <w:p w14:paraId="40B92225">
            <w:pPr>
              <w:pStyle w:val="5"/>
              <w:spacing w:before="65" w:line="239" w:lineRule="auto"/>
              <w:ind w:left="341"/>
            </w:pPr>
            <w:r>
              <w:rPr>
                <w:spacing w:val="-2"/>
              </w:rPr>
              <w:t>0.18</w:t>
            </w:r>
          </w:p>
        </w:tc>
        <w:tc>
          <w:tcPr>
            <w:tcW w:w="1109" w:type="dxa"/>
            <w:vAlign w:val="top"/>
          </w:tcPr>
          <w:p w14:paraId="442BED1B">
            <w:pPr>
              <w:spacing w:line="272" w:lineRule="auto"/>
              <w:rPr>
                <w:rFonts w:ascii="Arial"/>
                <w:sz w:val="21"/>
              </w:rPr>
            </w:pPr>
          </w:p>
          <w:p w14:paraId="513D12F6">
            <w:pPr>
              <w:spacing w:line="272" w:lineRule="auto"/>
              <w:rPr>
                <w:rFonts w:ascii="Arial"/>
                <w:sz w:val="21"/>
              </w:rPr>
            </w:pPr>
          </w:p>
          <w:p w14:paraId="3C242B13">
            <w:pPr>
              <w:spacing w:line="272" w:lineRule="auto"/>
              <w:rPr>
                <w:rFonts w:ascii="Arial"/>
                <w:sz w:val="21"/>
              </w:rPr>
            </w:pPr>
          </w:p>
          <w:p w14:paraId="0AFCC3F5">
            <w:pPr>
              <w:spacing w:line="272" w:lineRule="auto"/>
              <w:rPr>
                <w:rFonts w:ascii="Arial"/>
                <w:sz w:val="21"/>
              </w:rPr>
            </w:pPr>
          </w:p>
          <w:p w14:paraId="3709C9CA">
            <w:pPr>
              <w:spacing w:line="273" w:lineRule="auto"/>
              <w:rPr>
                <w:rFonts w:ascii="Arial"/>
                <w:sz w:val="21"/>
              </w:rPr>
            </w:pPr>
          </w:p>
          <w:p w14:paraId="2E120E27">
            <w:pPr>
              <w:spacing w:line="273" w:lineRule="auto"/>
              <w:rPr>
                <w:rFonts w:ascii="Arial"/>
                <w:sz w:val="21"/>
              </w:rPr>
            </w:pPr>
          </w:p>
          <w:p w14:paraId="027A2C74">
            <w:pPr>
              <w:spacing w:line="273" w:lineRule="auto"/>
              <w:rPr>
                <w:rFonts w:ascii="Arial"/>
                <w:sz w:val="21"/>
              </w:rPr>
            </w:pPr>
          </w:p>
          <w:p w14:paraId="723E1350">
            <w:pPr>
              <w:pStyle w:val="5"/>
              <w:spacing w:before="65" w:line="239" w:lineRule="auto"/>
              <w:ind w:left="342"/>
            </w:pPr>
            <w:r>
              <w:rPr>
                <w:spacing w:val="-2"/>
              </w:rPr>
              <w:t>0.14</w:t>
            </w:r>
          </w:p>
        </w:tc>
        <w:tc>
          <w:tcPr>
            <w:tcW w:w="3588" w:type="dxa"/>
            <w:vMerge w:val="continue"/>
            <w:tcBorders>
              <w:top w:val="nil"/>
            </w:tcBorders>
            <w:vAlign w:val="top"/>
          </w:tcPr>
          <w:p w14:paraId="10ABE4BC">
            <w:pPr>
              <w:rPr>
                <w:rFonts w:ascii="Arial"/>
                <w:sz w:val="21"/>
              </w:rPr>
            </w:pPr>
          </w:p>
        </w:tc>
        <w:tc>
          <w:tcPr>
            <w:tcW w:w="7863" w:type="dxa"/>
            <w:vAlign w:val="top"/>
          </w:tcPr>
          <w:p w14:paraId="4301D427">
            <w:pPr>
              <w:pStyle w:val="5"/>
              <w:spacing w:before="44" w:line="234" w:lineRule="auto"/>
              <w:ind w:left="65"/>
            </w:pPr>
            <w:r>
              <w:rPr>
                <w:spacing w:val="-5"/>
              </w:rPr>
              <w:t>1.不要求设置物业管理处，服务管理人员发现问题及时处理，方式包括但</w:t>
            </w:r>
            <w:r>
              <w:rPr>
                <w:spacing w:val="-6"/>
              </w:rPr>
              <w:t>不限于每日巡查、</w:t>
            </w:r>
            <w:r>
              <w:t xml:space="preserve"> </w:t>
            </w:r>
            <w:r>
              <w:rPr>
                <w:spacing w:val="-2"/>
              </w:rPr>
              <w:t>电话值班等。</w:t>
            </w:r>
          </w:p>
          <w:p w14:paraId="2524B0C1">
            <w:pPr>
              <w:pStyle w:val="5"/>
              <w:spacing w:before="32" w:line="248" w:lineRule="auto"/>
              <w:ind w:left="65" w:right="74"/>
            </w:pPr>
            <w:r>
              <w:t>2.周一至周日每天不少于4小时在物业服务区域内指定地点或与业主和非业主使用人约定</w:t>
            </w:r>
            <w:r>
              <w:rPr>
                <w:spacing w:val="12"/>
              </w:rPr>
              <w:t xml:space="preserve"> </w:t>
            </w:r>
            <w:r>
              <w:t>的地点进行业务接待。</w:t>
            </w:r>
          </w:p>
          <w:p w14:paraId="096C6E29">
            <w:pPr>
              <w:pStyle w:val="5"/>
              <w:spacing w:before="10" w:line="246" w:lineRule="auto"/>
              <w:ind w:left="65" w:firstLine="9"/>
            </w:pPr>
            <w:r>
              <w:rPr>
                <w:spacing w:val="-1"/>
              </w:rPr>
              <w:t>3.物业服务人每年采取书面通知、在物业服务区域内显著位置公布或者按照管理规约、业</w:t>
            </w:r>
            <w:r>
              <w:rPr>
                <w:spacing w:val="17"/>
              </w:rPr>
              <w:t xml:space="preserve"> </w:t>
            </w:r>
            <w:r>
              <w:rPr>
                <w:spacing w:val="-1"/>
              </w:rPr>
              <w:t>主大会议事规则约定的其他方式向业主公开公摊收支情况、维修资金使用情况、业主共有</w:t>
            </w:r>
            <w:r>
              <w:rPr>
                <w:spacing w:val="18"/>
              </w:rPr>
              <w:t xml:space="preserve"> </w:t>
            </w:r>
            <w:r>
              <w:rPr>
                <w:spacing w:val="-1"/>
              </w:rPr>
              <w:t>部分的经营与收益情况等内容。</w:t>
            </w:r>
          </w:p>
          <w:p w14:paraId="2851E722">
            <w:pPr>
              <w:pStyle w:val="5"/>
              <w:spacing w:before="53" w:line="234" w:lineRule="auto"/>
              <w:ind w:left="65" w:right="171"/>
            </w:pPr>
            <w:r>
              <w:t>4.对业主或非业主使用人的求助、咨询即时处理，对业主或非业主使用人的投诉在48小</w:t>
            </w:r>
            <w:r>
              <w:rPr>
                <w:spacing w:val="15"/>
              </w:rPr>
              <w:t xml:space="preserve"> </w:t>
            </w:r>
            <w:r>
              <w:t>时内答复，诉求跟进完毕，有相关回访记录。</w:t>
            </w:r>
          </w:p>
          <w:p w14:paraId="3FB05D8C">
            <w:pPr>
              <w:pStyle w:val="5"/>
              <w:spacing w:before="32" w:line="238" w:lineRule="auto"/>
              <w:ind w:left="65" w:right="188"/>
            </w:pPr>
            <w:r>
              <w:t>5.建立档案管理制度，配备专(兼)职档案资料管理员，按物业服务项目建立档案卷</w:t>
            </w:r>
            <w:r>
              <w:rPr>
                <w:spacing w:val="-1"/>
              </w:rPr>
              <w:t>宗，</w:t>
            </w:r>
            <w:r>
              <w:t xml:space="preserve"> </w:t>
            </w:r>
            <w:r>
              <w:rPr>
                <w:spacing w:val="-1"/>
              </w:rPr>
              <w:t>资料齐全、分类科学、管理完善、易于检索。</w:t>
            </w:r>
          </w:p>
          <w:p w14:paraId="5DA4A64D">
            <w:pPr>
              <w:pStyle w:val="5"/>
              <w:spacing w:before="33" w:line="219" w:lineRule="auto"/>
              <w:ind w:left="65"/>
            </w:pPr>
            <w:r>
              <w:t>6.按照国家会计制度的规定记账，妥善保管会计凭证、会计账簿和其他会计资</w:t>
            </w:r>
            <w:r>
              <w:rPr>
                <w:spacing w:val="-1"/>
              </w:rPr>
              <w:t>料。</w:t>
            </w:r>
          </w:p>
          <w:p w14:paraId="2C7BB945">
            <w:pPr>
              <w:pStyle w:val="5"/>
              <w:spacing w:before="34" w:line="233" w:lineRule="auto"/>
              <w:ind w:left="65" w:right="68" w:firstLine="9"/>
            </w:pPr>
            <w:r>
              <w:t>7.每年不低于1次按楼栋比例安排满意率抽样调查，调查数量为业主或物业使用人总户数</w:t>
            </w:r>
            <w:r>
              <w:rPr>
                <w:spacing w:val="7"/>
              </w:rPr>
              <w:t xml:space="preserve"> </w:t>
            </w:r>
            <w:r>
              <w:rPr>
                <w:spacing w:val="3"/>
              </w:rPr>
              <w:t>的10%以上，征询业主对物业服务的满意度，满意率70%以上，并公示满意率</w:t>
            </w:r>
            <w:r>
              <w:rPr>
                <w:spacing w:val="2"/>
              </w:rPr>
              <w:t>调查结果、</w:t>
            </w:r>
            <w:r>
              <w:t xml:space="preserve"> </w:t>
            </w:r>
            <w:r>
              <w:rPr>
                <w:spacing w:val="-1"/>
              </w:rPr>
              <w:t>服务质量整改计划和问题处理完成情况。</w:t>
            </w:r>
          </w:p>
        </w:tc>
      </w:tr>
    </w:tbl>
    <w:p w14:paraId="57EA7DD4">
      <w:pPr>
        <w:rPr>
          <w:rFonts w:ascii="Arial"/>
          <w:sz w:val="21"/>
        </w:rPr>
      </w:pPr>
    </w:p>
    <w:p w14:paraId="49C0B3C2">
      <w:pPr>
        <w:rPr>
          <w:rFonts w:ascii="Arial" w:hAnsi="Arial" w:eastAsia="Arial" w:cs="Arial"/>
          <w:sz w:val="21"/>
          <w:szCs w:val="21"/>
        </w:rPr>
        <w:sectPr>
          <w:footerReference r:id="rId7" w:type="default"/>
          <w:pgSz w:w="16840" w:h="11910"/>
          <w:pgMar w:top="1012" w:right="1041" w:bottom="916" w:left="935" w:header="0" w:footer="817" w:gutter="0"/>
          <w:cols w:space="720" w:num="1"/>
        </w:sectPr>
      </w:pPr>
    </w:p>
    <w:p w14:paraId="2E0813CC">
      <w:pPr>
        <w:spacing w:line="72" w:lineRule="exact"/>
      </w:pPr>
    </w:p>
    <w:tbl>
      <w:tblPr>
        <w:tblStyle w:val="6"/>
        <w:tblW w:w="148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5"/>
        <w:gridCol w:w="539"/>
        <w:gridCol w:w="1109"/>
        <w:gridCol w:w="1119"/>
        <w:gridCol w:w="3577"/>
        <w:gridCol w:w="7854"/>
      </w:tblGrid>
      <w:tr w14:paraId="3BDB2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184" w:type="dxa"/>
            <w:gridSpan w:val="2"/>
            <w:vMerge w:val="restart"/>
            <w:tcBorders>
              <w:bottom w:val="nil"/>
            </w:tcBorders>
            <w:vAlign w:val="top"/>
          </w:tcPr>
          <w:p w14:paraId="4856D28B">
            <w:pPr>
              <w:pStyle w:val="5"/>
              <w:spacing w:before="210" w:line="220" w:lineRule="auto"/>
              <w:ind w:left="378"/>
              <w:rPr>
                <w:sz w:val="21"/>
                <w:szCs w:val="21"/>
              </w:rPr>
            </w:pPr>
            <w:r>
              <w:rPr>
                <w:b/>
                <w:bCs/>
                <w:spacing w:val="14"/>
                <w:sz w:val="21"/>
                <w:szCs w:val="21"/>
              </w:rPr>
              <w:t>项目</w:t>
            </w:r>
          </w:p>
          <w:p w14:paraId="38E04371">
            <w:pPr>
              <w:pStyle w:val="5"/>
              <w:spacing w:line="220" w:lineRule="auto"/>
              <w:ind w:left="198"/>
              <w:rPr>
                <w:sz w:val="21"/>
                <w:szCs w:val="21"/>
              </w:rPr>
            </w:pPr>
            <w:r>
              <w:rPr>
                <w:b/>
                <w:bCs/>
                <w:spacing w:val="-20"/>
                <w:sz w:val="21"/>
                <w:szCs w:val="21"/>
              </w:rPr>
              <w:t>(</w:t>
            </w:r>
            <w:r>
              <w:rPr>
                <w:spacing w:val="-13"/>
                <w:sz w:val="21"/>
                <w:szCs w:val="21"/>
              </w:rPr>
              <w:t xml:space="preserve"> </w:t>
            </w:r>
            <w:r>
              <w:rPr>
                <w:b/>
                <w:bCs/>
                <w:spacing w:val="-20"/>
                <w:sz w:val="21"/>
                <w:szCs w:val="21"/>
              </w:rPr>
              <w:t>级</w:t>
            </w:r>
            <w:r>
              <w:rPr>
                <w:spacing w:val="-16"/>
                <w:sz w:val="21"/>
                <w:szCs w:val="21"/>
              </w:rPr>
              <w:t xml:space="preserve"> </w:t>
            </w:r>
            <w:r>
              <w:rPr>
                <w:b/>
                <w:bCs/>
                <w:spacing w:val="-20"/>
                <w:sz w:val="21"/>
                <w:szCs w:val="21"/>
              </w:rPr>
              <w:t>别</w:t>
            </w:r>
            <w:r>
              <w:rPr>
                <w:spacing w:val="-17"/>
                <w:sz w:val="21"/>
                <w:szCs w:val="21"/>
              </w:rPr>
              <w:t xml:space="preserve"> </w:t>
            </w:r>
            <w:r>
              <w:rPr>
                <w:b/>
                <w:bCs/>
                <w:spacing w:val="-20"/>
                <w:sz w:val="21"/>
                <w:szCs w:val="21"/>
              </w:rPr>
              <w:t>)</w:t>
            </w:r>
          </w:p>
        </w:tc>
        <w:tc>
          <w:tcPr>
            <w:tcW w:w="2228" w:type="dxa"/>
            <w:gridSpan w:val="2"/>
            <w:vAlign w:val="top"/>
          </w:tcPr>
          <w:p w14:paraId="585A972D">
            <w:pPr>
              <w:pStyle w:val="5"/>
              <w:spacing w:before="12" w:line="212" w:lineRule="auto"/>
              <w:ind w:left="371"/>
              <w:rPr>
                <w:sz w:val="21"/>
                <w:szCs w:val="21"/>
              </w:rPr>
            </w:pPr>
            <w:r>
              <w:rPr>
                <w:spacing w:val="-1"/>
                <w:sz w:val="21"/>
                <w:szCs w:val="21"/>
              </w:rPr>
              <w:t>政府指导价标准</w:t>
            </w:r>
          </w:p>
          <w:p w14:paraId="722D7A5C">
            <w:pPr>
              <w:pStyle w:val="5"/>
              <w:spacing w:line="202" w:lineRule="auto"/>
              <w:ind w:left="311"/>
              <w:rPr>
                <w:sz w:val="21"/>
                <w:szCs w:val="21"/>
              </w:rPr>
            </w:pPr>
            <w:r>
              <w:rPr>
                <w:spacing w:val="-8"/>
                <w:sz w:val="21"/>
                <w:szCs w:val="21"/>
              </w:rPr>
              <w:t>(元/平方米 ·</w:t>
            </w:r>
            <w:r>
              <w:rPr>
                <w:spacing w:val="-80"/>
                <w:sz w:val="21"/>
                <w:szCs w:val="21"/>
              </w:rPr>
              <w:t xml:space="preserve"> </w:t>
            </w:r>
            <w:r>
              <w:rPr>
                <w:spacing w:val="-8"/>
                <w:sz w:val="21"/>
                <w:szCs w:val="21"/>
              </w:rPr>
              <w:t>月)</w:t>
            </w:r>
          </w:p>
        </w:tc>
        <w:tc>
          <w:tcPr>
            <w:tcW w:w="11431" w:type="dxa"/>
            <w:gridSpan w:val="2"/>
            <w:vAlign w:val="top"/>
          </w:tcPr>
          <w:p w14:paraId="0EB9D317">
            <w:pPr>
              <w:pStyle w:val="5"/>
              <w:spacing w:before="140" w:line="219" w:lineRule="auto"/>
              <w:ind w:left="5276"/>
              <w:rPr>
                <w:sz w:val="21"/>
                <w:szCs w:val="21"/>
              </w:rPr>
            </w:pPr>
            <w:r>
              <w:rPr>
                <w:b/>
                <w:bCs/>
                <w:spacing w:val="-4"/>
                <w:sz w:val="21"/>
                <w:szCs w:val="21"/>
              </w:rPr>
              <w:t>服务内容</w:t>
            </w:r>
          </w:p>
        </w:tc>
      </w:tr>
      <w:tr w14:paraId="5FC68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184" w:type="dxa"/>
            <w:gridSpan w:val="2"/>
            <w:vMerge w:val="continue"/>
            <w:tcBorders>
              <w:top w:val="nil"/>
            </w:tcBorders>
            <w:vAlign w:val="top"/>
          </w:tcPr>
          <w:p w14:paraId="1D44F99B">
            <w:pPr>
              <w:rPr>
                <w:rFonts w:ascii="Arial"/>
                <w:sz w:val="21"/>
              </w:rPr>
            </w:pPr>
          </w:p>
        </w:tc>
        <w:tc>
          <w:tcPr>
            <w:tcW w:w="1109" w:type="dxa"/>
            <w:vAlign w:val="top"/>
          </w:tcPr>
          <w:p w14:paraId="3003912E">
            <w:pPr>
              <w:pStyle w:val="5"/>
              <w:spacing w:before="100" w:line="220" w:lineRule="auto"/>
              <w:ind w:left="230"/>
              <w:rPr>
                <w:sz w:val="21"/>
                <w:szCs w:val="21"/>
              </w:rPr>
            </w:pPr>
            <w:r>
              <w:rPr>
                <w:spacing w:val="3"/>
                <w:sz w:val="21"/>
                <w:szCs w:val="21"/>
              </w:rPr>
              <w:t>有电梯</w:t>
            </w:r>
          </w:p>
        </w:tc>
        <w:tc>
          <w:tcPr>
            <w:tcW w:w="1119" w:type="dxa"/>
            <w:vAlign w:val="top"/>
          </w:tcPr>
          <w:p w14:paraId="11D0CE3B">
            <w:pPr>
              <w:pStyle w:val="5"/>
              <w:spacing w:before="100" w:line="220" w:lineRule="auto"/>
              <w:ind w:left="232"/>
              <w:rPr>
                <w:sz w:val="21"/>
                <w:szCs w:val="21"/>
              </w:rPr>
            </w:pPr>
            <w:r>
              <w:rPr>
                <w:spacing w:val="3"/>
                <w:sz w:val="21"/>
                <w:szCs w:val="21"/>
              </w:rPr>
              <w:t>无电梯</w:t>
            </w:r>
          </w:p>
        </w:tc>
        <w:tc>
          <w:tcPr>
            <w:tcW w:w="3577" w:type="dxa"/>
            <w:vAlign w:val="top"/>
          </w:tcPr>
          <w:p w14:paraId="1D1818BB">
            <w:pPr>
              <w:pStyle w:val="5"/>
              <w:spacing w:before="95" w:line="219" w:lineRule="auto"/>
              <w:ind w:left="1156"/>
              <w:rPr>
                <w:sz w:val="21"/>
                <w:szCs w:val="21"/>
              </w:rPr>
            </w:pPr>
            <w:r>
              <w:rPr>
                <w:b/>
                <w:bCs/>
                <w:spacing w:val="-4"/>
                <w:sz w:val="21"/>
                <w:szCs w:val="21"/>
              </w:rPr>
              <w:t>基本服务标准</w:t>
            </w:r>
          </w:p>
        </w:tc>
        <w:tc>
          <w:tcPr>
            <w:tcW w:w="7854" w:type="dxa"/>
            <w:vAlign w:val="top"/>
          </w:tcPr>
          <w:p w14:paraId="4E2F50AD">
            <w:pPr>
              <w:pStyle w:val="5"/>
              <w:spacing w:before="96" w:line="219" w:lineRule="auto"/>
              <w:ind w:left="3288"/>
              <w:rPr>
                <w:sz w:val="21"/>
                <w:szCs w:val="21"/>
              </w:rPr>
            </w:pPr>
            <w:r>
              <w:rPr>
                <w:b/>
                <w:bCs/>
                <w:spacing w:val="-4"/>
                <w:sz w:val="21"/>
                <w:szCs w:val="21"/>
              </w:rPr>
              <w:t>分级服务标准</w:t>
            </w:r>
          </w:p>
        </w:tc>
      </w:tr>
      <w:tr w14:paraId="3BA8A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6" w:hRule="atLeast"/>
        </w:trPr>
        <w:tc>
          <w:tcPr>
            <w:tcW w:w="645" w:type="dxa"/>
            <w:vAlign w:val="top"/>
          </w:tcPr>
          <w:p w14:paraId="4C502AE7">
            <w:pPr>
              <w:spacing w:line="245" w:lineRule="auto"/>
              <w:rPr>
                <w:rFonts w:ascii="Arial"/>
                <w:sz w:val="21"/>
              </w:rPr>
            </w:pPr>
          </w:p>
          <w:p w14:paraId="576D3289">
            <w:pPr>
              <w:spacing w:line="245" w:lineRule="auto"/>
              <w:rPr>
                <w:rFonts w:ascii="Arial"/>
                <w:sz w:val="21"/>
              </w:rPr>
            </w:pPr>
          </w:p>
          <w:p w14:paraId="1A50BDC1">
            <w:pPr>
              <w:spacing w:line="245" w:lineRule="auto"/>
              <w:rPr>
                <w:rFonts w:ascii="Arial"/>
                <w:sz w:val="21"/>
              </w:rPr>
            </w:pPr>
          </w:p>
          <w:p w14:paraId="140D7FB9">
            <w:pPr>
              <w:spacing w:line="245" w:lineRule="auto"/>
              <w:rPr>
                <w:rFonts w:ascii="Arial"/>
                <w:sz w:val="21"/>
              </w:rPr>
            </w:pPr>
          </w:p>
          <w:p w14:paraId="48E1AABC">
            <w:pPr>
              <w:spacing w:line="245" w:lineRule="auto"/>
              <w:rPr>
                <w:rFonts w:ascii="Arial"/>
                <w:sz w:val="21"/>
              </w:rPr>
            </w:pPr>
          </w:p>
          <w:p w14:paraId="109CAA0E">
            <w:pPr>
              <w:spacing w:line="246" w:lineRule="auto"/>
              <w:rPr>
                <w:rFonts w:ascii="Arial"/>
                <w:sz w:val="21"/>
              </w:rPr>
            </w:pPr>
          </w:p>
          <w:p w14:paraId="5C79FF5F">
            <w:pPr>
              <w:spacing w:line="246" w:lineRule="auto"/>
              <w:rPr>
                <w:rFonts w:ascii="Arial"/>
                <w:sz w:val="21"/>
              </w:rPr>
            </w:pPr>
          </w:p>
          <w:p w14:paraId="14A5629B">
            <w:pPr>
              <w:spacing w:line="246" w:lineRule="auto"/>
              <w:rPr>
                <w:rFonts w:ascii="Arial"/>
                <w:sz w:val="21"/>
              </w:rPr>
            </w:pPr>
          </w:p>
          <w:p w14:paraId="28672BC4">
            <w:pPr>
              <w:spacing w:line="246" w:lineRule="auto"/>
              <w:rPr>
                <w:rFonts w:ascii="Arial"/>
                <w:sz w:val="21"/>
              </w:rPr>
            </w:pPr>
          </w:p>
          <w:p w14:paraId="5EC4D7E1">
            <w:pPr>
              <w:spacing w:line="246" w:lineRule="auto"/>
              <w:rPr>
                <w:rFonts w:ascii="Arial"/>
                <w:sz w:val="21"/>
              </w:rPr>
            </w:pPr>
          </w:p>
          <w:p w14:paraId="58E74CDA">
            <w:pPr>
              <w:spacing w:line="246" w:lineRule="auto"/>
              <w:rPr>
                <w:rFonts w:ascii="Arial"/>
                <w:sz w:val="21"/>
              </w:rPr>
            </w:pPr>
          </w:p>
          <w:p w14:paraId="151CD51A">
            <w:pPr>
              <w:spacing w:line="246" w:lineRule="auto"/>
              <w:rPr>
                <w:rFonts w:ascii="Arial"/>
                <w:sz w:val="21"/>
              </w:rPr>
            </w:pPr>
          </w:p>
          <w:p w14:paraId="5589393A">
            <w:pPr>
              <w:pStyle w:val="5"/>
              <w:spacing w:before="68" w:line="222" w:lineRule="auto"/>
              <w:ind w:left="104"/>
              <w:rPr>
                <w:sz w:val="21"/>
                <w:szCs w:val="21"/>
              </w:rPr>
            </w:pPr>
            <w:r>
              <w:rPr>
                <w:spacing w:val="15"/>
                <w:sz w:val="21"/>
                <w:szCs w:val="21"/>
              </w:rPr>
              <w:t>(二)</w:t>
            </w:r>
          </w:p>
          <w:p w14:paraId="6B95A3F9">
            <w:pPr>
              <w:spacing w:line="383" w:lineRule="auto"/>
              <w:rPr>
                <w:rFonts w:ascii="Arial"/>
                <w:sz w:val="21"/>
              </w:rPr>
            </w:pPr>
          </w:p>
          <w:p w14:paraId="2067A18F">
            <w:pPr>
              <w:pStyle w:val="5"/>
              <w:spacing w:before="68" w:line="215" w:lineRule="auto"/>
              <w:ind w:left="104" w:right="119"/>
              <w:rPr>
                <w:sz w:val="21"/>
                <w:szCs w:val="21"/>
              </w:rPr>
            </w:pPr>
            <w:r>
              <w:rPr>
                <w:spacing w:val="-6"/>
                <w:sz w:val="21"/>
                <w:szCs w:val="21"/>
              </w:rPr>
              <w:t>部位</w:t>
            </w:r>
            <w:r>
              <w:rPr>
                <w:sz w:val="21"/>
                <w:szCs w:val="21"/>
              </w:rPr>
              <w:t xml:space="preserve"> </w:t>
            </w:r>
            <w:r>
              <w:rPr>
                <w:spacing w:val="-5"/>
                <w:sz w:val="21"/>
                <w:szCs w:val="21"/>
              </w:rPr>
              <w:t>和共</w:t>
            </w:r>
          </w:p>
          <w:p w14:paraId="737EBD15">
            <w:pPr>
              <w:pStyle w:val="5"/>
              <w:spacing w:before="241" w:line="208" w:lineRule="auto"/>
              <w:ind w:left="104" w:right="117"/>
              <w:jc w:val="both"/>
              <w:rPr>
                <w:sz w:val="21"/>
                <w:szCs w:val="21"/>
              </w:rPr>
            </w:pPr>
            <w:r>
              <w:rPr>
                <w:spacing w:val="-4"/>
                <w:sz w:val="21"/>
                <w:szCs w:val="21"/>
              </w:rPr>
              <w:t>施设</w:t>
            </w:r>
            <w:r>
              <w:rPr>
                <w:sz w:val="21"/>
                <w:szCs w:val="21"/>
              </w:rPr>
              <w:t xml:space="preserve"> </w:t>
            </w:r>
            <w:r>
              <w:rPr>
                <w:spacing w:val="-6"/>
                <w:sz w:val="21"/>
                <w:szCs w:val="21"/>
              </w:rPr>
              <w:t>备维</w:t>
            </w:r>
            <w:r>
              <w:rPr>
                <w:sz w:val="21"/>
                <w:szCs w:val="21"/>
              </w:rPr>
              <w:t xml:space="preserve"> </w:t>
            </w:r>
            <w:r>
              <w:rPr>
                <w:spacing w:val="36"/>
                <w:w w:val="126"/>
                <w:sz w:val="21"/>
                <w:szCs w:val="21"/>
              </w:rPr>
              <w:t>护</w:t>
            </w:r>
          </w:p>
        </w:tc>
        <w:tc>
          <w:tcPr>
            <w:tcW w:w="539" w:type="dxa"/>
            <w:textDirection w:val="tbRlV"/>
            <w:vAlign w:val="top"/>
          </w:tcPr>
          <w:p w14:paraId="2531E051">
            <w:pPr>
              <w:pStyle w:val="5"/>
              <w:spacing w:before="150" w:line="197" w:lineRule="auto"/>
              <w:ind w:left="3798"/>
              <w:rPr>
                <w:sz w:val="21"/>
                <w:szCs w:val="21"/>
              </w:rPr>
            </w:pPr>
            <w:r>
              <w:rPr>
                <w:sz w:val="21"/>
                <w:szCs w:val="21"/>
              </w:rPr>
              <w:t>一</w:t>
            </w:r>
            <w:r>
              <w:rPr>
                <w:spacing w:val="-16"/>
                <w:sz w:val="21"/>
                <w:szCs w:val="21"/>
              </w:rPr>
              <w:t xml:space="preserve"> </w:t>
            </w:r>
            <w:r>
              <w:rPr>
                <w:sz w:val="21"/>
                <w:szCs w:val="21"/>
              </w:rPr>
              <w:t>级</w:t>
            </w:r>
          </w:p>
        </w:tc>
        <w:tc>
          <w:tcPr>
            <w:tcW w:w="1109" w:type="dxa"/>
            <w:vAlign w:val="top"/>
          </w:tcPr>
          <w:p w14:paraId="0ABFC530">
            <w:pPr>
              <w:spacing w:line="244" w:lineRule="auto"/>
              <w:rPr>
                <w:rFonts w:ascii="Arial"/>
                <w:sz w:val="21"/>
              </w:rPr>
            </w:pPr>
          </w:p>
          <w:p w14:paraId="102782A3">
            <w:pPr>
              <w:spacing w:line="244" w:lineRule="auto"/>
              <w:rPr>
                <w:rFonts w:ascii="Arial"/>
                <w:sz w:val="21"/>
              </w:rPr>
            </w:pPr>
          </w:p>
          <w:p w14:paraId="45293612">
            <w:pPr>
              <w:spacing w:line="245" w:lineRule="auto"/>
              <w:rPr>
                <w:rFonts w:ascii="Arial"/>
                <w:sz w:val="21"/>
              </w:rPr>
            </w:pPr>
          </w:p>
          <w:p w14:paraId="2A6BDA7B">
            <w:pPr>
              <w:spacing w:line="245" w:lineRule="auto"/>
              <w:rPr>
                <w:rFonts w:ascii="Arial"/>
                <w:sz w:val="21"/>
              </w:rPr>
            </w:pPr>
          </w:p>
          <w:p w14:paraId="60100309">
            <w:pPr>
              <w:spacing w:line="245" w:lineRule="auto"/>
              <w:rPr>
                <w:rFonts w:ascii="Arial"/>
                <w:sz w:val="21"/>
              </w:rPr>
            </w:pPr>
          </w:p>
          <w:p w14:paraId="51C66BED">
            <w:pPr>
              <w:spacing w:line="245" w:lineRule="auto"/>
              <w:rPr>
                <w:rFonts w:ascii="Arial"/>
                <w:sz w:val="21"/>
              </w:rPr>
            </w:pPr>
          </w:p>
          <w:p w14:paraId="5750D862">
            <w:pPr>
              <w:spacing w:line="245" w:lineRule="auto"/>
              <w:rPr>
                <w:rFonts w:ascii="Arial"/>
                <w:sz w:val="21"/>
              </w:rPr>
            </w:pPr>
          </w:p>
          <w:p w14:paraId="2410C6A2">
            <w:pPr>
              <w:spacing w:line="245" w:lineRule="auto"/>
              <w:rPr>
                <w:rFonts w:ascii="Arial"/>
                <w:sz w:val="21"/>
              </w:rPr>
            </w:pPr>
          </w:p>
          <w:p w14:paraId="0D6CE2EF">
            <w:pPr>
              <w:spacing w:line="245" w:lineRule="auto"/>
              <w:rPr>
                <w:rFonts w:ascii="Arial"/>
                <w:sz w:val="21"/>
              </w:rPr>
            </w:pPr>
          </w:p>
          <w:p w14:paraId="00B55D77">
            <w:pPr>
              <w:spacing w:line="245" w:lineRule="auto"/>
              <w:rPr>
                <w:rFonts w:ascii="Arial"/>
                <w:sz w:val="21"/>
              </w:rPr>
            </w:pPr>
          </w:p>
          <w:p w14:paraId="378CCF7A">
            <w:pPr>
              <w:spacing w:line="245" w:lineRule="auto"/>
              <w:rPr>
                <w:rFonts w:ascii="Arial"/>
                <w:sz w:val="21"/>
              </w:rPr>
            </w:pPr>
          </w:p>
          <w:p w14:paraId="6DC3215F">
            <w:pPr>
              <w:spacing w:line="245" w:lineRule="auto"/>
              <w:rPr>
                <w:rFonts w:ascii="Arial"/>
                <w:sz w:val="21"/>
              </w:rPr>
            </w:pPr>
          </w:p>
          <w:p w14:paraId="1E6ED206">
            <w:pPr>
              <w:spacing w:line="245" w:lineRule="auto"/>
              <w:rPr>
                <w:rFonts w:ascii="Arial"/>
                <w:sz w:val="21"/>
              </w:rPr>
            </w:pPr>
          </w:p>
          <w:p w14:paraId="1AA3ABC7">
            <w:pPr>
              <w:spacing w:line="245" w:lineRule="auto"/>
              <w:rPr>
                <w:rFonts w:ascii="Arial"/>
                <w:sz w:val="21"/>
              </w:rPr>
            </w:pPr>
          </w:p>
          <w:p w14:paraId="2F631F92">
            <w:pPr>
              <w:spacing w:line="245" w:lineRule="auto"/>
              <w:rPr>
                <w:rFonts w:ascii="Arial"/>
                <w:sz w:val="21"/>
              </w:rPr>
            </w:pPr>
          </w:p>
          <w:p w14:paraId="345E8C49">
            <w:pPr>
              <w:spacing w:line="245" w:lineRule="auto"/>
              <w:rPr>
                <w:rFonts w:ascii="Arial"/>
                <w:sz w:val="21"/>
              </w:rPr>
            </w:pPr>
          </w:p>
          <w:p w14:paraId="2C00C197">
            <w:pPr>
              <w:pStyle w:val="5"/>
              <w:spacing w:before="69" w:line="239" w:lineRule="auto"/>
              <w:ind w:left="330"/>
              <w:rPr>
                <w:sz w:val="21"/>
                <w:szCs w:val="21"/>
              </w:rPr>
            </w:pPr>
            <w:r>
              <w:rPr>
                <w:spacing w:val="-2"/>
                <w:sz w:val="21"/>
                <w:szCs w:val="21"/>
              </w:rPr>
              <w:t>0.82</w:t>
            </w:r>
          </w:p>
        </w:tc>
        <w:tc>
          <w:tcPr>
            <w:tcW w:w="1119" w:type="dxa"/>
            <w:vAlign w:val="top"/>
          </w:tcPr>
          <w:p w14:paraId="18A95034">
            <w:pPr>
              <w:spacing w:line="244" w:lineRule="auto"/>
              <w:rPr>
                <w:rFonts w:ascii="Arial"/>
                <w:sz w:val="21"/>
              </w:rPr>
            </w:pPr>
          </w:p>
          <w:p w14:paraId="4F6EFC24">
            <w:pPr>
              <w:spacing w:line="244" w:lineRule="auto"/>
              <w:rPr>
                <w:rFonts w:ascii="Arial"/>
                <w:sz w:val="21"/>
              </w:rPr>
            </w:pPr>
          </w:p>
          <w:p w14:paraId="7886CD11">
            <w:pPr>
              <w:spacing w:line="245" w:lineRule="auto"/>
              <w:rPr>
                <w:rFonts w:ascii="Arial"/>
                <w:sz w:val="21"/>
              </w:rPr>
            </w:pPr>
          </w:p>
          <w:p w14:paraId="734B593A">
            <w:pPr>
              <w:spacing w:line="245" w:lineRule="auto"/>
              <w:rPr>
                <w:rFonts w:ascii="Arial"/>
                <w:sz w:val="21"/>
              </w:rPr>
            </w:pPr>
          </w:p>
          <w:p w14:paraId="7E59D72D">
            <w:pPr>
              <w:spacing w:line="245" w:lineRule="auto"/>
              <w:rPr>
                <w:rFonts w:ascii="Arial"/>
                <w:sz w:val="21"/>
              </w:rPr>
            </w:pPr>
          </w:p>
          <w:p w14:paraId="32D02469">
            <w:pPr>
              <w:spacing w:line="245" w:lineRule="auto"/>
              <w:rPr>
                <w:rFonts w:ascii="Arial"/>
                <w:sz w:val="21"/>
              </w:rPr>
            </w:pPr>
          </w:p>
          <w:p w14:paraId="69917208">
            <w:pPr>
              <w:spacing w:line="245" w:lineRule="auto"/>
              <w:rPr>
                <w:rFonts w:ascii="Arial"/>
                <w:sz w:val="21"/>
              </w:rPr>
            </w:pPr>
          </w:p>
          <w:p w14:paraId="7DF531DF">
            <w:pPr>
              <w:spacing w:line="245" w:lineRule="auto"/>
              <w:rPr>
                <w:rFonts w:ascii="Arial"/>
                <w:sz w:val="21"/>
              </w:rPr>
            </w:pPr>
          </w:p>
          <w:p w14:paraId="158EEF51">
            <w:pPr>
              <w:spacing w:line="245" w:lineRule="auto"/>
              <w:rPr>
                <w:rFonts w:ascii="Arial"/>
                <w:sz w:val="21"/>
              </w:rPr>
            </w:pPr>
          </w:p>
          <w:p w14:paraId="7084ABC3">
            <w:pPr>
              <w:spacing w:line="245" w:lineRule="auto"/>
              <w:rPr>
                <w:rFonts w:ascii="Arial"/>
                <w:sz w:val="21"/>
              </w:rPr>
            </w:pPr>
          </w:p>
          <w:p w14:paraId="72A2A8C2">
            <w:pPr>
              <w:spacing w:line="245" w:lineRule="auto"/>
              <w:rPr>
                <w:rFonts w:ascii="Arial"/>
                <w:sz w:val="21"/>
              </w:rPr>
            </w:pPr>
          </w:p>
          <w:p w14:paraId="5F441D58">
            <w:pPr>
              <w:spacing w:line="245" w:lineRule="auto"/>
              <w:rPr>
                <w:rFonts w:ascii="Arial"/>
                <w:sz w:val="21"/>
              </w:rPr>
            </w:pPr>
          </w:p>
          <w:p w14:paraId="44CCBCD6">
            <w:pPr>
              <w:spacing w:line="245" w:lineRule="auto"/>
              <w:rPr>
                <w:rFonts w:ascii="Arial"/>
                <w:sz w:val="21"/>
              </w:rPr>
            </w:pPr>
          </w:p>
          <w:p w14:paraId="61DA799A">
            <w:pPr>
              <w:spacing w:line="245" w:lineRule="auto"/>
              <w:rPr>
                <w:rFonts w:ascii="Arial"/>
                <w:sz w:val="21"/>
              </w:rPr>
            </w:pPr>
          </w:p>
          <w:p w14:paraId="6474ED70">
            <w:pPr>
              <w:spacing w:line="245" w:lineRule="auto"/>
              <w:rPr>
                <w:rFonts w:ascii="Arial"/>
                <w:sz w:val="21"/>
              </w:rPr>
            </w:pPr>
          </w:p>
          <w:p w14:paraId="6C740B76">
            <w:pPr>
              <w:spacing w:line="245" w:lineRule="auto"/>
              <w:rPr>
                <w:rFonts w:ascii="Arial"/>
                <w:sz w:val="21"/>
              </w:rPr>
            </w:pPr>
          </w:p>
          <w:p w14:paraId="76FB8D2B">
            <w:pPr>
              <w:pStyle w:val="5"/>
              <w:spacing w:before="69" w:line="239" w:lineRule="auto"/>
              <w:ind w:left="342"/>
              <w:rPr>
                <w:sz w:val="21"/>
                <w:szCs w:val="21"/>
              </w:rPr>
            </w:pPr>
            <w:r>
              <w:rPr>
                <w:spacing w:val="-2"/>
                <w:sz w:val="21"/>
                <w:szCs w:val="21"/>
              </w:rPr>
              <w:t>0.27</w:t>
            </w:r>
          </w:p>
        </w:tc>
        <w:tc>
          <w:tcPr>
            <w:tcW w:w="3577" w:type="dxa"/>
            <w:vAlign w:val="top"/>
          </w:tcPr>
          <w:p w14:paraId="1D98AB0B">
            <w:pPr>
              <w:pStyle w:val="5"/>
              <w:spacing w:before="181" w:line="199" w:lineRule="auto"/>
              <w:ind w:left="12" w:firstLine="60"/>
              <w:rPr>
                <w:sz w:val="21"/>
                <w:szCs w:val="21"/>
              </w:rPr>
            </w:pPr>
            <w:r>
              <w:rPr>
                <w:spacing w:val="-17"/>
                <w:sz w:val="21"/>
                <w:szCs w:val="21"/>
              </w:rPr>
              <w:t>1.建立</w:t>
            </w:r>
            <w:r>
              <w:rPr>
                <w:spacing w:val="-16"/>
                <w:sz w:val="21"/>
                <w:szCs w:val="21"/>
              </w:rPr>
              <w:t>物业共用部位、共用设施设备的</w:t>
            </w:r>
            <w:r>
              <w:rPr>
                <w:spacing w:val="-12"/>
                <w:sz w:val="21"/>
                <w:szCs w:val="21"/>
              </w:rPr>
              <w:t>管</w:t>
            </w:r>
            <w:r>
              <w:rPr>
                <w:spacing w:val="17"/>
                <w:sz w:val="21"/>
                <w:szCs w:val="21"/>
              </w:rPr>
              <w:t xml:space="preserve"> </w:t>
            </w:r>
            <w:r>
              <w:rPr>
                <w:spacing w:val="-2"/>
                <w:sz w:val="21"/>
                <w:szCs w:val="21"/>
              </w:rPr>
              <w:t>理、巡查、维修保养制度及巡查维修档</w:t>
            </w:r>
            <w:r>
              <w:rPr>
                <w:spacing w:val="15"/>
                <w:sz w:val="21"/>
                <w:szCs w:val="21"/>
              </w:rPr>
              <w:t xml:space="preserve"> 案记录。</w:t>
            </w:r>
          </w:p>
          <w:p w14:paraId="227CE4EA">
            <w:pPr>
              <w:pStyle w:val="5"/>
              <w:spacing w:before="1" w:line="196" w:lineRule="auto"/>
              <w:ind w:left="82" w:hanging="29"/>
              <w:rPr>
                <w:sz w:val="21"/>
                <w:szCs w:val="21"/>
              </w:rPr>
            </w:pPr>
            <w:r>
              <w:rPr>
                <w:spacing w:val="-15"/>
                <w:sz w:val="21"/>
                <w:szCs w:val="21"/>
              </w:rPr>
              <w:t>2.建立共用设施设备安全操作规程、紧急</w:t>
            </w:r>
            <w:r>
              <w:rPr>
                <w:spacing w:val="17"/>
                <w:sz w:val="21"/>
                <w:szCs w:val="21"/>
              </w:rPr>
              <w:t xml:space="preserve"> </w:t>
            </w:r>
            <w:r>
              <w:rPr>
                <w:spacing w:val="-6"/>
                <w:sz w:val="21"/>
                <w:szCs w:val="21"/>
              </w:rPr>
              <w:t>处理预案等规章制度。建立各类共用设</w:t>
            </w:r>
            <w:r>
              <w:rPr>
                <w:spacing w:val="10"/>
                <w:sz w:val="21"/>
                <w:szCs w:val="21"/>
              </w:rPr>
              <w:t xml:space="preserve"> </w:t>
            </w:r>
            <w:r>
              <w:rPr>
                <w:spacing w:val="-1"/>
                <w:sz w:val="21"/>
                <w:szCs w:val="21"/>
              </w:rPr>
              <w:t>施设备的运行档案，记录齐全。</w:t>
            </w:r>
          </w:p>
          <w:p w14:paraId="57530F0C">
            <w:pPr>
              <w:pStyle w:val="5"/>
              <w:spacing w:line="202" w:lineRule="auto"/>
              <w:ind w:left="92" w:right="92" w:firstLine="10"/>
              <w:rPr>
                <w:sz w:val="21"/>
                <w:szCs w:val="21"/>
              </w:rPr>
            </w:pPr>
            <w:r>
              <w:rPr>
                <w:sz w:val="21"/>
                <w:szCs w:val="21"/>
              </w:rPr>
              <w:t>3.对小区内危险隐患部位设置安全防</w:t>
            </w:r>
            <w:r>
              <w:rPr>
                <w:spacing w:val="10"/>
                <w:sz w:val="21"/>
                <w:szCs w:val="21"/>
              </w:rPr>
              <w:t xml:space="preserve"> </w:t>
            </w:r>
            <w:r>
              <w:rPr>
                <w:spacing w:val="-1"/>
                <w:sz w:val="21"/>
                <w:szCs w:val="21"/>
              </w:rPr>
              <w:t>范、警示标识或维护设施。</w:t>
            </w:r>
          </w:p>
          <w:p w14:paraId="3C1482B7">
            <w:pPr>
              <w:pStyle w:val="5"/>
              <w:spacing w:line="193" w:lineRule="auto"/>
              <w:ind w:left="91" w:hanging="79"/>
              <w:rPr>
                <w:sz w:val="21"/>
                <w:szCs w:val="21"/>
              </w:rPr>
            </w:pPr>
            <w:r>
              <w:rPr>
                <w:spacing w:val="-1"/>
                <w:sz w:val="21"/>
                <w:szCs w:val="21"/>
              </w:rPr>
              <w:t>4.共用设施设备有国家规范的，应达到</w:t>
            </w:r>
            <w:r>
              <w:rPr>
                <w:spacing w:val="1"/>
                <w:sz w:val="21"/>
                <w:szCs w:val="21"/>
              </w:rPr>
              <w:t xml:space="preserve"> </w:t>
            </w:r>
            <w:r>
              <w:rPr>
                <w:spacing w:val="-1"/>
                <w:sz w:val="21"/>
                <w:szCs w:val="21"/>
              </w:rPr>
              <w:t>规定的保养标准。</w:t>
            </w:r>
          </w:p>
          <w:p w14:paraId="02CAFD6F">
            <w:pPr>
              <w:pStyle w:val="5"/>
              <w:spacing w:line="202" w:lineRule="auto"/>
              <w:ind w:left="91" w:hanging="29"/>
              <w:rPr>
                <w:sz w:val="21"/>
                <w:szCs w:val="21"/>
              </w:rPr>
            </w:pPr>
            <w:r>
              <w:rPr>
                <w:spacing w:val="-16"/>
                <w:sz w:val="21"/>
                <w:szCs w:val="21"/>
              </w:rPr>
              <w:t>5.共用设施设</w:t>
            </w:r>
            <w:r>
              <w:rPr>
                <w:spacing w:val="-15"/>
                <w:sz w:val="21"/>
                <w:szCs w:val="21"/>
              </w:rPr>
              <w:t>备配有专人管理，定期对</w:t>
            </w:r>
            <w:r>
              <w:rPr>
                <w:spacing w:val="-8"/>
                <w:sz w:val="21"/>
                <w:szCs w:val="21"/>
              </w:rPr>
              <w:t>特</w:t>
            </w:r>
            <w:r>
              <w:rPr>
                <w:spacing w:val="8"/>
                <w:sz w:val="21"/>
                <w:szCs w:val="21"/>
              </w:rPr>
              <w:t xml:space="preserve"> </w:t>
            </w:r>
            <w:r>
              <w:rPr>
                <w:spacing w:val="-1"/>
                <w:sz w:val="21"/>
                <w:szCs w:val="21"/>
              </w:rPr>
              <w:t>种设备安全管理人员进行安全培训。</w:t>
            </w:r>
          </w:p>
          <w:p w14:paraId="5A5AB475">
            <w:pPr>
              <w:pStyle w:val="5"/>
              <w:spacing w:before="2" w:line="190" w:lineRule="auto"/>
              <w:ind w:left="72" w:hanging="29"/>
              <w:rPr>
                <w:sz w:val="21"/>
                <w:szCs w:val="21"/>
              </w:rPr>
            </w:pPr>
            <w:r>
              <w:rPr>
                <w:spacing w:val="-15"/>
                <w:sz w:val="21"/>
                <w:szCs w:val="21"/>
              </w:rPr>
              <w:t>6.各类</w:t>
            </w:r>
            <w:r>
              <w:rPr>
                <w:spacing w:val="-14"/>
                <w:sz w:val="21"/>
                <w:szCs w:val="21"/>
              </w:rPr>
              <w:t>设施设备的标志清晰明确、规范</w:t>
            </w:r>
            <w:r>
              <w:rPr>
                <w:spacing w:val="-10"/>
                <w:sz w:val="21"/>
                <w:szCs w:val="21"/>
              </w:rPr>
              <w:t>齐</w:t>
            </w:r>
            <w:r>
              <w:rPr>
                <w:spacing w:val="8"/>
                <w:sz w:val="21"/>
                <w:szCs w:val="21"/>
              </w:rPr>
              <w:t xml:space="preserve"> </w:t>
            </w:r>
            <w:r>
              <w:rPr>
                <w:spacing w:val="-2"/>
                <w:sz w:val="21"/>
                <w:szCs w:val="21"/>
              </w:rPr>
              <w:t>全。</w:t>
            </w:r>
          </w:p>
          <w:p w14:paraId="247B1ED0">
            <w:pPr>
              <w:pStyle w:val="5"/>
              <w:spacing w:line="198" w:lineRule="auto"/>
              <w:ind w:left="70" w:hanging="58"/>
              <w:rPr>
                <w:sz w:val="21"/>
                <w:szCs w:val="21"/>
              </w:rPr>
            </w:pPr>
            <w:r>
              <w:rPr>
                <w:spacing w:val="-7"/>
                <w:sz w:val="21"/>
                <w:szCs w:val="21"/>
              </w:rPr>
              <w:t>7.设备用房合理设置挡鼠板、干湿温度</w:t>
            </w:r>
            <w:r>
              <w:rPr>
                <w:spacing w:val="6"/>
                <w:sz w:val="21"/>
                <w:szCs w:val="21"/>
              </w:rPr>
              <w:t xml:space="preserve">  </w:t>
            </w:r>
            <w:r>
              <w:rPr>
                <w:spacing w:val="-16"/>
                <w:sz w:val="21"/>
                <w:szCs w:val="21"/>
              </w:rPr>
              <w:t>计、灭火器等安全设施设备，保持通风、</w:t>
            </w:r>
            <w:r>
              <w:rPr>
                <w:spacing w:val="2"/>
                <w:sz w:val="21"/>
                <w:szCs w:val="21"/>
              </w:rPr>
              <w:t xml:space="preserve"> </w:t>
            </w:r>
            <w:r>
              <w:rPr>
                <w:spacing w:val="-5"/>
                <w:sz w:val="21"/>
                <w:szCs w:val="21"/>
              </w:rPr>
              <w:t>照明正常，关门上锁责任到人。</w:t>
            </w:r>
          </w:p>
          <w:p w14:paraId="4BE629C6">
            <w:pPr>
              <w:pStyle w:val="5"/>
              <w:spacing w:before="3" w:line="196" w:lineRule="auto"/>
              <w:ind w:left="12"/>
              <w:rPr>
                <w:sz w:val="21"/>
                <w:szCs w:val="21"/>
              </w:rPr>
            </w:pPr>
            <w:r>
              <w:rPr>
                <w:spacing w:val="-1"/>
                <w:sz w:val="21"/>
                <w:szCs w:val="21"/>
              </w:rPr>
              <w:t>8.消防控制室24小时双人值守，从事建</w:t>
            </w:r>
            <w:r>
              <w:rPr>
                <w:spacing w:val="1"/>
                <w:sz w:val="21"/>
                <w:szCs w:val="21"/>
              </w:rPr>
              <w:t xml:space="preserve"> </w:t>
            </w:r>
            <w:r>
              <w:rPr>
                <w:spacing w:val="2"/>
                <w:sz w:val="21"/>
                <w:szCs w:val="21"/>
              </w:rPr>
              <w:t>筑消防设施巡查人员(消防技术服务机</w:t>
            </w:r>
            <w:r>
              <w:rPr>
                <w:spacing w:val="1"/>
                <w:sz w:val="21"/>
                <w:szCs w:val="21"/>
              </w:rPr>
              <w:t xml:space="preserve"> </w:t>
            </w:r>
            <w:r>
              <w:rPr>
                <w:spacing w:val="3"/>
                <w:sz w:val="21"/>
                <w:szCs w:val="21"/>
              </w:rPr>
              <w:t>构从业人员)应持证上岗，熟悉现场设</w:t>
            </w:r>
            <w:r>
              <w:rPr>
                <w:sz w:val="21"/>
                <w:szCs w:val="21"/>
              </w:rPr>
              <w:t xml:space="preserve"> </w:t>
            </w:r>
            <w:r>
              <w:rPr>
                <w:spacing w:val="-1"/>
                <w:sz w:val="21"/>
                <w:szCs w:val="21"/>
              </w:rPr>
              <w:t>施设备操作、报警确警流程，熟悉消防</w:t>
            </w:r>
            <w:r>
              <w:rPr>
                <w:sz w:val="21"/>
                <w:szCs w:val="21"/>
              </w:rPr>
              <w:t xml:space="preserve"> </w:t>
            </w:r>
            <w:r>
              <w:rPr>
                <w:spacing w:val="-2"/>
                <w:sz w:val="21"/>
                <w:szCs w:val="21"/>
              </w:rPr>
              <w:t>设施设备的运行情况，有完善的巡查记</w:t>
            </w:r>
            <w:r>
              <w:rPr>
                <w:spacing w:val="14"/>
                <w:sz w:val="21"/>
                <w:szCs w:val="21"/>
              </w:rPr>
              <w:t xml:space="preserve"> </w:t>
            </w:r>
            <w:r>
              <w:rPr>
                <w:spacing w:val="-1"/>
                <w:sz w:val="21"/>
                <w:szCs w:val="21"/>
              </w:rPr>
              <w:t>录。与具备从业条件的消防技术服务机</w:t>
            </w:r>
            <w:r>
              <w:rPr>
                <w:sz w:val="21"/>
                <w:szCs w:val="21"/>
              </w:rPr>
              <w:t xml:space="preserve"> </w:t>
            </w:r>
            <w:r>
              <w:rPr>
                <w:spacing w:val="-2"/>
                <w:sz w:val="21"/>
                <w:szCs w:val="21"/>
              </w:rPr>
              <w:t>构签订消防设施、器材的维护保养、检</w:t>
            </w:r>
            <w:r>
              <w:rPr>
                <w:spacing w:val="15"/>
                <w:sz w:val="21"/>
                <w:szCs w:val="21"/>
              </w:rPr>
              <w:t xml:space="preserve"> </w:t>
            </w:r>
            <w:r>
              <w:rPr>
                <w:spacing w:val="-1"/>
                <w:sz w:val="21"/>
                <w:szCs w:val="21"/>
              </w:rPr>
              <w:t>测评估合同，监督履行合同和维保记录</w:t>
            </w:r>
            <w:r>
              <w:rPr>
                <w:sz w:val="21"/>
                <w:szCs w:val="21"/>
              </w:rPr>
              <w:t xml:space="preserve"> </w:t>
            </w:r>
            <w:r>
              <w:rPr>
                <w:spacing w:val="21"/>
                <w:sz w:val="21"/>
                <w:szCs w:val="21"/>
              </w:rPr>
              <w:t>完整。</w:t>
            </w:r>
          </w:p>
          <w:p w14:paraId="35DA0E64">
            <w:pPr>
              <w:pStyle w:val="5"/>
              <w:spacing w:before="1" w:line="202" w:lineRule="auto"/>
              <w:jc w:val="right"/>
              <w:rPr>
                <w:sz w:val="21"/>
                <w:szCs w:val="21"/>
              </w:rPr>
            </w:pPr>
            <w:r>
              <w:rPr>
                <w:spacing w:val="-23"/>
                <w:w w:val="99"/>
                <w:sz w:val="21"/>
                <w:szCs w:val="21"/>
              </w:rPr>
              <w:t>9.小区道路、场地保持基本平整，不积水。</w:t>
            </w:r>
          </w:p>
          <w:p w14:paraId="13E6BDE0">
            <w:pPr>
              <w:pStyle w:val="5"/>
              <w:spacing w:line="193" w:lineRule="auto"/>
              <w:ind w:left="73"/>
              <w:rPr>
                <w:sz w:val="21"/>
                <w:szCs w:val="21"/>
              </w:rPr>
            </w:pPr>
            <w:r>
              <w:rPr>
                <w:spacing w:val="-1"/>
                <w:sz w:val="21"/>
                <w:szCs w:val="21"/>
              </w:rPr>
              <w:t>10.窖井不漫溢，保证排水管道通畅。</w:t>
            </w:r>
          </w:p>
          <w:p w14:paraId="7751C4B5">
            <w:pPr>
              <w:pStyle w:val="5"/>
              <w:spacing w:line="203" w:lineRule="auto"/>
              <w:ind w:left="12" w:firstLine="49"/>
              <w:rPr>
                <w:sz w:val="21"/>
                <w:szCs w:val="21"/>
              </w:rPr>
            </w:pPr>
            <w:r>
              <w:rPr>
                <w:spacing w:val="-11"/>
                <w:sz w:val="21"/>
                <w:szCs w:val="21"/>
              </w:rPr>
              <w:t>11.受理业主或物业使用人的装饰装修申</w:t>
            </w:r>
            <w:r>
              <w:rPr>
                <w:spacing w:val="10"/>
                <w:sz w:val="21"/>
                <w:szCs w:val="21"/>
              </w:rPr>
              <w:t xml:space="preserve"> </w:t>
            </w:r>
            <w:r>
              <w:rPr>
                <w:spacing w:val="-1"/>
                <w:sz w:val="21"/>
                <w:szCs w:val="21"/>
              </w:rPr>
              <w:t>报登记，告知业主或使用人装修须知，</w:t>
            </w:r>
            <w:r>
              <w:rPr>
                <w:sz w:val="21"/>
                <w:szCs w:val="21"/>
              </w:rPr>
              <w:t xml:space="preserve"> </w:t>
            </w:r>
            <w:r>
              <w:rPr>
                <w:spacing w:val="-4"/>
                <w:sz w:val="21"/>
                <w:szCs w:val="21"/>
              </w:rPr>
              <w:t>监督装修过程，对业主或物业使用人提</w:t>
            </w:r>
            <w:r>
              <w:rPr>
                <w:spacing w:val="7"/>
                <w:sz w:val="21"/>
                <w:szCs w:val="21"/>
              </w:rPr>
              <w:t xml:space="preserve"> </w:t>
            </w:r>
            <w:r>
              <w:rPr>
                <w:spacing w:val="-1"/>
                <w:sz w:val="21"/>
                <w:szCs w:val="21"/>
              </w:rPr>
              <w:t>出的装修方案应在3-5个工作日内反馈</w:t>
            </w:r>
            <w:r>
              <w:rPr>
                <w:spacing w:val="5"/>
                <w:sz w:val="21"/>
                <w:szCs w:val="21"/>
              </w:rPr>
              <w:t xml:space="preserve">  </w:t>
            </w:r>
            <w:r>
              <w:rPr>
                <w:spacing w:val="-4"/>
                <w:sz w:val="21"/>
                <w:szCs w:val="21"/>
              </w:rPr>
              <w:t>意见。建立装饰装修管理档案，工作记</w:t>
            </w:r>
            <w:r>
              <w:rPr>
                <w:spacing w:val="6"/>
                <w:sz w:val="21"/>
                <w:szCs w:val="21"/>
              </w:rPr>
              <w:t xml:space="preserve"> </w:t>
            </w:r>
            <w:r>
              <w:rPr>
                <w:spacing w:val="-4"/>
                <w:sz w:val="21"/>
                <w:szCs w:val="21"/>
              </w:rPr>
              <w:t>录清晰。对违规装修、违章搭建及时劝</w:t>
            </w:r>
            <w:r>
              <w:rPr>
                <w:spacing w:val="7"/>
                <w:sz w:val="21"/>
                <w:szCs w:val="21"/>
              </w:rPr>
              <w:t xml:space="preserve"> </w:t>
            </w:r>
            <w:r>
              <w:rPr>
                <w:spacing w:val="5"/>
                <w:sz w:val="21"/>
                <w:szCs w:val="21"/>
              </w:rPr>
              <w:t>阻、制止或报告。</w:t>
            </w:r>
          </w:p>
        </w:tc>
        <w:tc>
          <w:tcPr>
            <w:tcW w:w="7854" w:type="dxa"/>
            <w:vAlign w:val="top"/>
          </w:tcPr>
          <w:p w14:paraId="5444303B">
            <w:pPr>
              <w:spacing w:line="290" w:lineRule="auto"/>
              <w:rPr>
                <w:rFonts w:ascii="Arial"/>
                <w:sz w:val="21"/>
              </w:rPr>
            </w:pPr>
          </w:p>
          <w:p w14:paraId="223C36A9">
            <w:pPr>
              <w:spacing w:line="291" w:lineRule="auto"/>
              <w:rPr>
                <w:rFonts w:ascii="Arial"/>
                <w:sz w:val="21"/>
              </w:rPr>
            </w:pPr>
          </w:p>
          <w:p w14:paraId="05DF7124">
            <w:pPr>
              <w:spacing w:line="291" w:lineRule="auto"/>
              <w:rPr>
                <w:rFonts w:ascii="Arial"/>
                <w:sz w:val="21"/>
              </w:rPr>
            </w:pPr>
          </w:p>
          <w:p w14:paraId="75B2ED2C">
            <w:pPr>
              <w:spacing w:line="291" w:lineRule="auto"/>
              <w:rPr>
                <w:rFonts w:ascii="Arial"/>
                <w:sz w:val="21"/>
              </w:rPr>
            </w:pPr>
          </w:p>
          <w:p w14:paraId="75CE4243">
            <w:pPr>
              <w:pStyle w:val="5"/>
              <w:spacing w:before="68" w:line="238" w:lineRule="auto"/>
              <w:ind w:left="76"/>
              <w:rPr>
                <w:sz w:val="21"/>
                <w:szCs w:val="21"/>
              </w:rPr>
            </w:pPr>
            <w:r>
              <w:rPr>
                <w:spacing w:val="-11"/>
                <w:sz w:val="21"/>
                <w:szCs w:val="21"/>
              </w:rPr>
              <w:t>1.主要出入口或指定区域设置小区平面图、小区内主要路口设有路标，房屋组团、栋、单</w:t>
            </w:r>
            <w:r>
              <w:rPr>
                <w:spacing w:val="15"/>
                <w:sz w:val="21"/>
                <w:szCs w:val="21"/>
              </w:rPr>
              <w:t xml:space="preserve"> </w:t>
            </w:r>
            <w:r>
              <w:rPr>
                <w:spacing w:val="-5"/>
                <w:sz w:val="21"/>
                <w:szCs w:val="21"/>
              </w:rPr>
              <w:t>元(门)、户门标识明显，对危险隐患部位设</w:t>
            </w:r>
            <w:r>
              <w:rPr>
                <w:spacing w:val="-6"/>
                <w:sz w:val="21"/>
                <w:szCs w:val="21"/>
              </w:rPr>
              <w:t>置安全防范警示标识及隔阻设施，并在主要</w:t>
            </w:r>
            <w:r>
              <w:rPr>
                <w:sz w:val="21"/>
                <w:szCs w:val="21"/>
              </w:rPr>
              <w:t xml:space="preserve"> </w:t>
            </w:r>
            <w:r>
              <w:rPr>
                <w:spacing w:val="-8"/>
                <w:sz w:val="21"/>
                <w:szCs w:val="21"/>
              </w:rPr>
              <w:t>通道设置安全疏散指示和事故照明设施，每月检查2次上述标识设施，</w:t>
            </w:r>
            <w:r>
              <w:rPr>
                <w:spacing w:val="-9"/>
                <w:sz w:val="21"/>
                <w:szCs w:val="21"/>
              </w:rPr>
              <w:t>保证清晰完整，设</w:t>
            </w:r>
            <w:r>
              <w:rPr>
                <w:sz w:val="21"/>
                <w:szCs w:val="21"/>
              </w:rPr>
              <w:t xml:space="preserve"> 施运行正常。</w:t>
            </w:r>
          </w:p>
          <w:p w14:paraId="190677AA">
            <w:pPr>
              <w:pStyle w:val="5"/>
              <w:spacing w:before="30" w:line="231" w:lineRule="auto"/>
              <w:ind w:left="76" w:hanging="40"/>
              <w:rPr>
                <w:sz w:val="21"/>
                <w:szCs w:val="21"/>
              </w:rPr>
            </w:pPr>
            <w:r>
              <w:rPr>
                <w:sz w:val="21"/>
                <w:szCs w:val="21"/>
              </w:rPr>
              <w:t>2.每半年1次对房屋结构进行检查，涉及使用安全的部位每季检查1次，发现损坏24小</w:t>
            </w:r>
            <w:r>
              <w:rPr>
                <w:spacing w:val="15"/>
                <w:sz w:val="21"/>
                <w:szCs w:val="21"/>
              </w:rPr>
              <w:t xml:space="preserve"> </w:t>
            </w:r>
            <w:r>
              <w:rPr>
                <w:spacing w:val="-12"/>
                <w:sz w:val="21"/>
                <w:szCs w:val="21"/>
              </w:rPr>
              <w:t>时</w:t>
            </w:r>
            <w:r>
              <w:rPr>
                <w:spacing w:val="-11"/>
                <w:sz w:val="21"/>
                <w:szCs w:val="21"/>
              </w:rPr>
              <w:t>内告知相关业主或非业主使用人申请房屋安全鉴定，并做好记录及必要的防护措施，</w:t>
            </w:r>
            <w:r>
              <w:rPr>
                <w:spacing w:val="-10"/>
                <w:sz w:val="21"/>
                <w:szCs w:val="21"/>
              </w:rPr>
              <w:t>对</w:t>
            </w:r>
            <w:r>
              <w:rPr>
                <w:spacing w:val="5"/>
                <w:sz w:val="21"/>
                <w:szCs w:val="21"/>
              </w:rPr>
              <w:t xml:space="preserve"> </w:t>
            </w:r>
            <w:r>
              <w:rPr>
                <w:sz w:val="21"/>
                <w:szCs w:val="21"/>
              </w:rPr>
              <w:t>非由维修资金、业主共有资金支出的损坏应及时安排修理。</w:t>
            </w:r>
          </w:p>
          <w:p w14:paraId="03954C23">
            <w:pPr>
              <w:pStyle w:val="5"/>
              <w:spacing w:before="39" w:line="226" w:lineRule="auto"/>
              <w:ind w:left="95" w:hanging="29"/>
              <w:rPr>
                <w:sz w:val="21"/>
                <w:szCs w:val="21"/>
              </w:rPr>
            </w:pPr>
            <w:r>
              <w:rPr>
                <w:spacing w:val="-5"/>
                <w:sz w:val="21"/>
                <w:szCs w:val="21"/>
              </w:rPr>
              <w:t>3.每半月1次巡查围墙、屋面排水沟、楼内外排水管道等，保持围墙完好(铁栅</w:t>
            </w:r>
            <w:r>
              <w:rPr>
                <w:spacing w:val="-6"/>
                <w:sz w:val="21"/>
                <w:szCs w:val="21"/>
              </w:rPr>
              <w:t>栏围墙表</w:t>
            </w:r>
            <w:r>
              <w:rPr>
                <w:sz w:val="21"/>
                <w:szCs w:val="21"/>
              </w:rPr>
              <w:t xml:space="preserve"> </w:t>
            </w:r>
            <w:r>
              <w:rPr>
                <w:spacing w:val="-1"/>
                <w:sz w:val="21"/>
                <w:szCs w:val="21"/>
              </w:rPr>
              <w:t>面无锈蚀),保障排水畅通。</w:t>
            </w:r>
          </w:p>
          <w:p w14:paraId="07B66F64">
            <w:pPr>
              <w:pStyle w:val="5"/>
              <w:spacing w:before="37" w:line="219" w:lineRule="auto"/>
              <w:ind w:left="45"/>
              <w:rPr>
                <w:sz w:val="21"/>
                <w:szCs w:val="21"/>
              </w:rPr>
            </w:pPr>
            <w:r>
              <w:rPr>
                <w:sz w:val="21"/>
                <w:szCs w:val="21"/>
              </w:rPr>
              <w:t>4.每周1次巡查道路、路面、井盖等，保持路面平整、无破损、无积</w:t>
            </w:r>
            <w:r>
              <w:rPr>
                <w:spacing w:val="-1"/>
                <w:sz w:val="21"/>
                <w:szCs w:val="21"/>
              </w:rPr>
              <w:t>水。</w:t>
            </w:r>
          </w:p>
          <w:p w14:paraId="3421A7C0">
            <w:pPr>
              <w:pStyle w:val="5"/>
              <w:spacing w:before="31" w:line="228" w:lineRule="auto"/>
              <w:ind w:left="85" w:hanging="29"/>
              <w:rPr>
                <w:sz w:val="21"/>
                <w:szCs w:val="21"/>
              </w:rPr>
            </w:pPr>
            <w:r>
              <w:rPr>
                <w:spacing w:val="-7"/>
                <w:sz w:val="21"/>
                <w:szCs w:val="21"/>
              </w:rPr>
              <w:t>5.每日1次巡查楼内公共部位门窗及休闲椅、</w:t>
            </w:r>
            <w:r>
              <w:rPr>
                <w:spacing w:val="-8"/>
                <w:sz w:val="21"/>
                <w:szCs w:val="21"/>
              </w:rPr>
              <w:t>凉亭、室外健身设施、儿童乐园等户外设施</w:t>
            </w:r>
            <w:r>
              <w:rPr>
                <w:sz w:val="21"/>
                <w:szCs w:val="21"/>
              </w:rPr>
              <w:t xml:space="preserve"> </w:t>
            </w:r>
            <w:r>
              <w:rPr>
                <w:spacing w:val="-1"/>
                <w:sz w:val="21"/>
                <w:szCs w:val="21"/>
              </w:rPr>
              <w:t>保持玻璃、门窗配件完好，保证户外设施安全使用。</w:t>
            </w:r>
          </w:p>
          <w:p w14:paraId="40FEF6EF">
            <w:pPr>
              <w:pStyle w:val="5"/>
              <w:spacing w:before="41" w:line="228" w:lineRule="auto"/>
              <w:ind w:left="95" w:hanging="39"/>
              <w:rPr>
                <w:sz w:val="21"/>
                <w:szCs w:val="21"/>
              </w:rPr>
            </w:pPr>
            <w:r>
              <w:rPr>
                <w:spacing w:val="-7"/>
                <w:sz w:val="21"/>
                <w:szCs w:val="21"/>
              </w:rPr>
              <w:t>6.每日1次以上巡检并及时修复损坏的公共照</w:t>
            </w:r>
            <w:r>
              <w:rPr>
                <w:spacing w:val="-8"/>
                <w:sz w:val="21"/>
                <w:szCs w:val="21"/>
              </w:rPr>
              <w:t>明设备，保持灯具完好，公共照明设备完好</w:t>
            </w:r>
            <w:r>
              <w:rPr>
                <w:sz w:val="21"/>
                <w:szCs w:val="21"/>
              </w:rPr>
              <w:t xml:space="preserve"> 率在99%以上。</w:t>
            </w:r>
          </w:p>
          <w:p w14:paraId="7C9E0852">
            <w:pPr>
              <w:pStyle w:val="5"/>
              <w:spacing w:before="31" w:line="237" w:lineRule="auto"/>
              <w:ind w:left="76" w:firstLine="9"/>
              <w:rPr>
                <w:sz w:val="21"/>
                <w:szCs w:val="21"/>
              </w:rPr>
            </w:pPr>
            <w:r>
              <w:rPr>
                <w:sz w:val="21"/>
                <w:szCs w:val="21"/>
              </w:rPr>
              <w:t>7.各类共用设施设备系统每日检查1次.每月保养1</w:t>
            </w:r>
            <w:r>
              <w:rPr>
                <w:spacing w:val="-1"/>
                <w:sz w:val="21"/>
                <w:szCs w:val="21"/>
              </w:rPr>
              <w:t>次.设备房每周清洁1次。消防水泵</w:t>
            </w:r>
            <w:r>
              <w:rPr>
                <w:sz w:val="21"/>
                <w:szCs w:val="21"/>
              </w:rPr>
              <w:t xml:space="preserve">  </w:t>
            </w:r>
            <w:r>
              <w:rPr>
                <w:spacing w:val="-8"/>
                <w:sz w:val="21"/>
                <w:szCs w:val="21"/>
              </w:rPr>
              <w:t>或内燃机驱动的消防水泵应每月启动运转一次，消防设施每年进行1次全</w:t>
            </w:r>
            <w:r>
              <w:rPr>
                <w:spacing w:val="-9"/>
                <w:sz w:val="21"/>
                <w:szCs w:val="21"/>
              </w:rPr>
              <w:t>面检测，检测记</w:t>
            </w:r>
            <w:r>
              <w:rPr>
                <w:sz w:val="21"/>
                <w:szCs w:val="21"/>
              </w:rPr>
              <w:t xml:space="preserve"> </w:t>
            </w:r>
            <w:r>
              <w:rPr>
                <w:spacing w:val="-5"/>
                <w:sz w:val="21"/>
                <w:szCs w:val="21"/>
              </w:rPr>
              <w:t>录完整准确、存档备查。电梯配置必要的专</w:t>
            </w:r>
            <w:r>
              <w:rPr>
                <w:spacing w:val="-6"/>
                <w:sz w:val="21"/>
                <w:szCs w:val="21"/>
              </w:rPr>
              <w:t>业救助工具及24小时不间断通讯设备，出现</w:t>
            </w:r>
            <w:r>
              <w:rPr>
                <w:sz w:val="21"/>
                <w:szCs w:val="21"/>
              </w:rPr>
              <w:t xml:space="preserve"> 困人情况10分钟内到位，按有关技术规范要求处理，及时解救被困乘客。</w:t>
            </w:r>
          </w:p>
          <w:p w14:paraId="27DF1B01">
            <w:pPr>
              <w:pStyle w:val="5"/>
              <w:spacing w:before="22" w:line="251" w:lineRule="auto"/>
              <w:ind w:left="66"/>
              <w:jc w:val="both"/>
              <w:rPr>
                <w:sz w:val="21"/>
                <w:szCs w:val="21"/>
              </w:rPr>
            </w:pPr>
            <w:r>
              <w:rPr>
                <w:spacing w:val="-10"/>
                <w:sz w:val="21"/>
                <w:szCs w:val="21"/>
              </w:rPr>
              <w:t>8.24小时受理业主或非业主使用人报修，对有可能发生人身财</w:t>
            </w:r>
            <w:r>
              <w:rPr>
                <w:spacing w:val="-11"/>
                <w:sz w:val="21"/>
                <w:szCs w:val="21"/>
              </w:rPr>
              <w:t>产损害、影响业主和非业主</w:t>
            </w:r>
            <w:r>
              <w:rPr>
                <w:sz w:val="21"/>
                <w:szCs w:val="21"/>
              </w:rPr>
              <w:t xml:space="preserve"> </w:t>
            </w:r>
            <w:r>
              <w:rPr>
                <w:spacing w:val="-8"/>
                <w:sz w:val="21"/>
                <w:szCs w:val="21"/>
              </w:rPr>
              <w:t>使用人正常生活，或产生较大影响的小区公共设施设备故障(如电梯运行故障、供配电系</w:t>
            </w:r>
            <w:r>
              <w:rPr>
                <w:spacing w:val="3"/>
                <w:sz w:val="21"/>
                <w:szCs w:val="21"/>
              </w:rPr>
              <w:t xml:space="preserve"> </w:t>
            </w:r>
            <w:r>
              <w:rPr>
                <w:sz w:val="21"/>
                <w:szCs w:val="21"/>
              </w:rPr>
              <w:t>统故障、供水故障等)等急修项目半小时内到现场处</w:t>
            </w:r>
            <w:r>
              <w:rPr>
                <w:spacing w:val="-1"/>
                <w:sz w:val="21"/>
                <w:szCs w:val="21"/>
              </w:rPr>
              <w:t>理，其余一般修理1天内处理。</w:t>
            </w:r>
          </w:p>
        </w:tc>
      </w:tr>
    </w:tbl>
    <w:p w14:paraId="0FA80429">
      <w:pPr>
        <w:rPr>
          <w:rFonts w:ascii="Arial"/>
          <w:sz w:val="21"/>
        </w:rPr>
      </w:pPr>
    </w:p>
    <w:p w14:paraId="70513EA9">
      <w:pPr>
        <w:rPr>
          <w:rFonts w:ascii="Arial" w:hAnsi="Arial" w:eastAsia="Arial" w:cs="Arial"/>
          <w:sz w:val="21"/>
          <w:szCs w:val="21"/>
        </w:rPr>
        <w:sectPr>
          <w:footerReference r:id="rId8" w:type="default"/>
          <w:pgSz w:w="16840" w:h="11910"/>
          <w:pgMar w:top="1012" w:right="1071" w:bottom="1065" w:left="914" w:header="0" w:footer="966" w:gutter="0"/>
          <w:cols w:space="720" w:num="1"/>
        </w:sectPr>
      </w:pPr>
    </w:p>
    <w:p w14:paraId="643B9DB1">
      <w:pPr>
        <w:spacing w:line="212" w:lineRule="exact"/>
      </w:pPr>
    </w:p>
    <w:tbl>
      <w:tblPr>
        <w:tblStyle w:val="6"/>
        <w:tblW w:w="148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539"/>
        <w:gridCol w:w="1099"/>
        <w:gridCol w:w="1109"/>
        <w:gridCol w:w="3598"/>
        <w:gridCol w:w="7850"/>
      </w:tblGrid>
      <w:tr w14:paraId="64599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194" w:type="dxa"/>
            <w:gridSpan w:val="2"/>
            <w:vMerge w:val="restart"/>
            <w:tcBorders>
              <w:bottom w:val="nil"/>
            </w:tcBorders>
            <w:vAlign w:val="top"/>
          </w:tcPr>
          <w:p w14:paraId="6CF77C7D">
            <w:pPr>
              <w:pStyle w:val="5"/>
              <w:spacing w:before="211" w:line="220" w:lineRule="auto"/>
              <w:ind w:left="387"/>
            </w:pPr>
            <w:r>
              <w:rPr>
                <w:b/>
                <w:bCs/>
                <w:spacing w:val="14"/>
              </w:rPr>
              <w:t>项目</w:t>
            </w:r>
          </w:p>
          <w:p w14:paraId="6BECE587">
            <w:pPr>
              <w:pStyle w:val="5"/>
              <w:spacing w:before="11" w:line="220" w:lineRule="auto"/>
              <w:ind w:left="187"/>
            </w:pPr>
            <w:r>
              <w:rPr>
                <w:b/>
                <w:bCs/>
                <w:spacing w:val="-19"/>
              </w:rPr>
              <w:t>(</w:t>
            </w:r>
            <w:r>
              <w:rPr>
                <w:spacing w:val="7"/>
              </w:rPr>
              <w:t xml:space="preserve"> </w:t>
            </w:r>
            <w:r>
              <w:rPr>
                <w:b/>
                <w:bCs/>
                <w:spacing w:val="-19"/>
              </w:rPr>
              <w:t>级</w:t>
            </w:r>
            <w:r>
              <w:rPr>
                <w:spacing w:val="4"/>
              </w:rPr>
              <w:t xml:space="preserve"> </w:t>
            </w:r>
            <w:r>
              <w:rPr>
                <w:b/>
                <w:bCs/>
                <w:spacing w:val="-19"/>
              </w:rPr>
              <w:t>别</w:t>
            </w:r>
            <w:r>
              <w:rPr>
                <w:spacing w:val="2"/>
              </w:rPr>
              <w:t xml:space="preserve"> </w:t>
            </w:r>
            <w:r>
              <w:rPr>
                <w:b/>
                <w:bCs/>
                <w:spacing w:val="-19"/>
              </w:rPr>
              <w:t>)</w:t>
            </w:r>
          </w:p>
        </w:tc>
        <w:tc>
          <w:tcPr>
            <w:tcW w:w="2208" w:type="dxa"/>
            <w:gridSpan w:val="2"/>
            <w:vAlign w:val="top"/>
          </w:tcPr>
          <w:p w14:paraId="2D2AFBC1">
            <w:pPr>
              <w:pStyle w:val="5"/>
              <w:spacing w:before="8" w:line="218" w:lineRule="auto"/>
              <w:ind w:left="393"/>
            </w:pPr>
            <w:r>
              <w:rPr>
                <w:b/>
                <w:bCs/>
                <w:spacing w:val="-3"/>
              </w:rPr>
              <w:t>政府指导价标准</w:t>
            </w:r>
          </w:p>
          <w:p w14:paraId="47EAA6CD">
            <w:pPr>
              <w:pStyle w:val="5"/>
              <w:spacing w:before="28" w:line="205" w:lineRule="auto"/>
              <w:ind w:left="341"/>
            </w:pPr>
            <w:r>
              <w:rPr>
                <w:spacing w:val="-8"/>
              </w:rPr>
              <w:t>(元/平方米 ·</w:t>
            </w:r>
            <w:r>
              <w:rPr>
                <w:spacing w:val="-77"/>
              </w:rPr>
              <w:t xml:space="preserve"> </w:t>
            </w:r>
            <w:r>
              <w:rPr>
                <w:spacing w:val="-8"/>
              </w:rPr>
              <w:t>月)</w:t>
            </w:r>
          </w:p>
        </w:tc>
        <w:tc>
          <w:tcPr>
            <w:tcW w:w="11448" w:type="dxa"/>
            <w:gridSpan w:val="2"/>
            <w:vAlign w:val="top"/>
          </w:tcPr>
          <w:p w14:paraId="2542BF1B">
            <w:pPr>
              <w:pStyle w:val="5"/>
              <w:spacing w:before="150" w:line="219" w:lineRule="auto"/>
              <w:ind w:left="5285"/>
            </w:pPr>
            <w:r>
              <w:rPr>
                <w:b/>
                <w:bCs/>
                <w:spacing w:val="-4"/>
              </w:rPr>
              <w:t>服务内容</w:t>
            </w:r>
          </w:p>
        </w:tc>
      </w:tr>
      <w:tr w14:paraId="28561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194" w:type="dxa"/>
            <w:gridSpan w:val="2"/>
            <w:vMerge w:val="continue"/>
            <w:tcBorders>
              <w:top w:val="nil"/>
            </w:tcBorders>
            <w:vAlign w:val="top"/>
          </w:tcPr>
          <w:p w14:paraId="4B535B0C">
            <w:pPr>
              <w:rPr>
                <w:rFonts w:ascii="Arial"/>
                <w:sz w:val="21"/>
              </w:rPr>
            </w:pPr>
          </w:p>
        </w:tc>
        <w:tc>
          <w:tcPr>
            <w:tcW w:w="1099" w:type="dxa"/>
            <w:vAlign w:val="top"/>
          </w:tcPr>
          <w:p w14:paraId="78FB0882">
            <w:pPr>
              <w:pStyle w:val="5"/>
              <w:spacing w:before="95" w:line="220" w:lineRule="auto"/>
              <w:ind w:left="243"/>
            </w:pPr>
            <w:r>
              <w:rPr>
                <w:b/>
                <w:bCs/>
                <w:spacing w:val="-5"/>
              </w:rPr>
              <w:t>有电梯</w:t>
            </w:r>
          </w:p>
        </w:tc>
        <w:tc>
          <w:tcPr>
            <w:tcW w:w="1109" w:type="dxa"/>
            <w:vAlign w:val="top"/>
          </w:tcPr>
          <w:p w14:paraId="221C938C">
            <w:pPr>
              <w:pStyle w:val="5"/>
              <w:spacing w:before="95" w:line="220" w:lineRule="auto"/>
              <w:ind w:left="244"/>
            </w:pPr>
            <w:r>
              <w:rPr>
                <w:b/>
                <w:bCs/>
                <w:spacing w:val="-5"/>
              </w:rPr>
              <w:t>无电梯</w:t>
            </w:r>
          </w:p>
        </w:tc>
        <w:tc>
          <w:tcPr>
            <w:tcW w:w="3598" w:type="dxa"/>
            <w:vAlign w:val="top"/>
          </w:tcPr>
          <w:p w14:paraId="2D17460C">
            <w:pPr>
              <w:pStyle w:val="5"/>
              <w:spacing w:before="94" w:line="219" w:lineRule="auto"/>
              <w:ind w:left="1195"/>
            </w:pPr>
            <w:r>
              <w:rPr>
                <w:b/>
                <w:bCs/>
                <w:spacing w:val="-4"/>
              </w:rPr>
              <w:t>基本服务标准</w:t>
            </w:r>
          </w:p>
        </w:tc>
        <w:tc>
          <w:tcPr>
            <w:tcW w:w="7850" w:type="dxa"/>
            <w:vAlign w:val="top"/>
          </w:tcPr>
          <w:p w14:paraId="2C7FE985">
            <w:pPr>
              <w:pStyle w:val="5"/>
              <w:spacing w:before="95" w:line="219" w:lineRule="auto"/>
              <w:ind w:left="3317"/>
            </w:pPr>
            <w:r>
              <w:rPr>
                <w:b/>
                <w:bCs/>
                <w:spacing w:val="-4"/>
              </w:rPr>
              <w:t>分级服务标准</w:t>
            </w:r>
          </w:p>
        </w:tc>
      </w:tr>
      <w:tr w14:paraId="6636F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6" w:hRule="atLeast"/>
        </w:trPr>
        <w:tc>
          <w:tcPr>
            <w:tcW w:w="655" w:type="dxa"/>
            <w:vAlign w:val="top"/>
          </w:tcPr>
          <w:p w14:paraId="2666D12A">
            <w:pPr>
              <w:spacing w:line="244" w:lineRule="auto"/>
              <w:rPr>
                <w:rFonts w:ascii="Arial"/>
                <w:sz w:val="21"/>
              </w:rPr>
            </w:pPr>
          </w:p>
          <w:p w14:paraId="0333F818">
            <w:pPr>
              <w:spacing w:line="244" w:lineRule="auto"/>
              <w:rPr>
                <w:rFonts w:ascii="Arial"/>
                <w:sz w:val="21"/>
              </w:rPr>
            </w:pPr>
          </w:p>
          <w:p w14:paraId="647A4F03">
            <w:pPr>
              <w:spacing w:line="245" w:lineRule="auto"/>
              <w:rPr>
                <w:rFonts w:ascii="Arial"/>
                <w:sz w:val="21"/>
              </w:rPr>
            </w:pPr>
          </w:p>
          <w:p w14:paraId="34B77472">
            <w:pPr>
              <w:spacing w:line="245" w:lineRule="auto"/>
              <w:rPr>
                <w:rFonts w:ascii="Arial"/>
                <w:sz w:val="21"/>
              </w:rPr>
            </w:pPr>
          </w:p>
          <w:p w14:paraId="2B0D0CA3">
            <w:pPr>
              <w:spacing w:line="245" w:lineRule="auto"/>
              <w:rPr>
                <w:rFonts w:ascii="Arial"/>
                <w:sz w:val="21"/>
              </w:rPr>
            </w:pPr>
          </w:p>
          <w:p w14:paraId="60790083">
            <w:pPr>
              <w:spacing w:line="245" w:lineRule="auto"/>
              <w:rPr>
                <w:rFonts w:ascii="Arial"/>
                <w:sz w:val="21"/>
              </w:rPr>
            </w:pPr>
          </w:p>
          <w:p w14:paraId="4163510A">
            <w:pPr>
              <w:spacing w:line="245" w:lineRule="auto"/>
              <w:rPr>
                <w:rFonts w:ascii="Arial"/>
                <w:sz w:val="21"/>
              </w:rPr>
            </w:pPr>
          </w:p>
          <w:p w14:paraId="5B60813A">
            <w:pPr>
              <w:spacing w:line="245" w:lineRule="auto"/>
              <w:rPr>
                <w:rFonts w:ascii="Arial"/>
                <w:sz w:val="21"/>
              </w:rPr>
            </w:pPr>
          </w:p>
          <w:p w14:paraId="0432BEC1">
            <w:pPr>
              <w:spacing w:line="245" w:lineRule="auto"/>
              <w:rPr>
                <w:rFonts w:ascii="Arial"/>
                <w:sz w:val="21"/>
              </w:rPr>
            </w:pPr>
          </w:p>
          <w:p w14:paraId="1CE412B1">
            <w:pPr>
              <w:spacing w:line="245" w:lineRule="auto"/>
              <w:rPr>
                <w:rFonts w:ascii="Arial"/>
                <w:sz w:val="21"/>
              </w:rPr>
            </w:pPr>
          </w:p>
          <w:p w14:paraId="483729DF">
            <w:pPr>
              <w:spacing w:line="245" w:lineRule="auto"/>
              <w:rPr>
                <w:rFonts w:ascii="Arial"/>
                <w:sz w:val="21"/>
              </w:rPr>
            </w:pPr>
          </w:p>
          <w:p w14:paraId="3C83CB56">
            <w:pPr>
              <w:spacing w:line="245" w:lineRule="auto"/>
              <w:rPr>
                <w:rFonts w:ascii="Arial"/>
                <w:sz w:val="21"/>
              </w:rPr>
            </w:pPr>
          </w:p>
          <w:p w14:paraId="3A44D613">
            <w:pPr>
              <w:pStyle w:val="5"/>
              <w:spacing w:before="65" w:line="217" w:lineRule="auto"/>
              <w:ind w:left="115" w:right="86"/>
              <w:jc w:val="both"/>
            </w:pPr>
            <w:r>
              <w:rPr>
                <w:spacing w:val="14"/>
              </w:rPr>
              <w:t>(二)</w:t>
            </w:r>
            <w:r>
              <w:t xml:space="preserve"> </w:t>
            </w:r>
            <w:r>
              <w:rPr>
                <w:spacing w:val="-4"/>
              </w:rPr>
              <w:t>物业</w:t>
            </w:r>
            <w:r>
              <w:t xml:space="preserve"> </w:t>
            </w:r>
            <w:r>
              <w:rPr>
                <w:spacing w:val="17"/>
              </w:rPr>
              <w:t>共用</w:t>
            </w:r>
          </w:p>
          <w:p w14:paraId="7722816B">
            <w:pPr>
              <w:pStyle w:val="5"/>
              <w:spacing w:before="252" w:line="219" w:lineRule="auto"/>
              <w:ind w:left="115"/>
            </w:pPr>
            <w:r>
              <w:rPr>
                <w:spacing w:val="-3"/>
              </w:rPr>
              <w:t>和共</w:t>
            </w:r>
          </w:p>
          <w:p w14:paraId="630E0EE7">
            <w:pPr>
              <w:pStyle w:val="5"/>
              <w:spacing w:before="243" w:line="221" w:lineRule="auto"/>
              <w:ind w:left="115"/>
            </w:pPr>
            <w:r>
              <w:rPr>
                <w:spacing w:val="-2"/>
              </w:rPr>
              <w:t>施设</w:t>
            </w:r>
          </w:p>
          <w:p w14:paraId="6AD6F30C">
            <w:pPr>
              <w:pStyle w:val="5"/>
              <w:spacing w:before="230" w:line="220" w:lineRule="auto"/>
              <w:ind w:left="214"/>
            </w:pPr>
            <w:r>
              <w:t>护</w:t>
            </w:r>
          </w:p>
        </w:tc>
        <w:tc>
          <w:tcPr>
            <w:tcW w:w="539" w:type="dxa"/>
            <w:textDirection w:val="tbRlV"/>
            <w:vAlign w:val="top"/>
          </w:tcPr>
          <w:p w14:paraId="28239B32">
            <w:pPr>
              <w:pStyle w:val="5"/>
              <w:spacing w:before="160" w:line="197" w:lineRule="auto"/>
              <w:ind w:left="3829"/>
            </w:pPr>
            <w:r>
              <w:rPr>
                <w:spacing w:val="23"/>
              </w:rPr>
              <w:t>二级</w:t>
            </w:r>
          </w:p>
        </w:tc>
        <w:tc>
          <w:tcPr>
            <w:tcW w:w="1099" w:type="dxa"/>
            <w:vAlign w:val="top"/>
          </w:tcPr>
          <w:p w14:paraId="05FF51D9">
            <w:pPr>
              <w:spacing w:line="244" w:lineRule="auto"/>
              <w:rPr>
                <w:rFonts w:ascii="Arial"/>
                <w:sz w:val="21"/>
              </w:rPr>
            </w:pPr>
          </w:p>
          <w:p w14:paraId="2B15F1B1">
            <w:pPr>
              <w:spacing w:line="244" w:lineRule="auto"/>
              <w:rPr>
                <w:rFonts w:ascii="Arial"/>
                <w:sz w:val="21"/>
              </w:rPr>
            </w:pPr>
          </w:p>
          <w:p w14:paraId="3DEF85FE">
            <w:pPr>
              <w:spacing w:line="244" w:lineRule="auto"/>
              <w:rPr>
                <w:rFonts w:ascii="Arial"/>
                <w:sz w:val="21"/>
              </w:rPr>
            </w:pPr>
          </w:p>
          <w:p w14:paraId="6A363E3D">
            <w:pPr>
              <w:spacing w:line="244" w:lineRule="auto"/>
              <w:rPr>
                <w:rFonts w:ascii="Arial"/>
                <w:sz w:val="21"/>
              </w:rPr>
            </w:pPr>
          </w:p>
          <w:p w14:paraId="196ECCEA">
            <w:pPr>
              <w:spacing w:line="244" w:lineRule="auto"/>
              <w:rPr>
                <w:rFonts w:ascii="Arial"/>
                <w:sz w:val="21"/>
              </w:rPr>
            </w:pPr>
          </w:p>
          <w:p w14:paraId="7413B51C">
            <w:pPr>
              <w:spacing w:line="244" w:lineRule="auto"/>
              <w:rPr>
                <w:rFonts w:ascii="Arial"/>
                <w:sz w:val="21"/>
              </w:rPr>
            </w:pPr>
          </w:p>
          <w:p w14:paraId="4E3C27AA">
            <w:pPr>
              <w:spacing w:line="244" w:lineRule="auto"/>
              <w:rPr>
                <w:rFonts w:ascii="Arial"/>
                <w:sz w:val="21"/>
              </w:rPr>
            </w:pPr>
          </w:p>
          <w:p w14:paraId="26B21763">
            <w:pPr>
              <w:spacing w:line="244" w:lineRule="auto"/>
              <w:rPr>
                <w:rFonts w:ascii="Arial"/>
                <w:sz w:val="21"/>
              </w:rPr>
            </w:pPr>
          </w:p>
          <w:p w14:paraId="376EE57E">
            <w:pPr>
              <w:spacing w:line="244" w:lineRule="auto"/>
              <w:rPr>
                <w:rFonts w:ascii="Arial"/>
                <w:sz w:val="21"/>
              </w:rPr>
            </w:pPr>
          </w:p>
          <w:p w14:paraId="2FA33C6A">
            <w:pPr>
              <w:spacing w:line="244" w:lineRule="auto"/>
              <w:rPr>
                <w:rFonts w:ascii="Arial"/>
                <w:sz w:val="21"/>
              </w:rPr>
            </w:pPr>
          </w:p>
          <w:p w14:paraId="4C313EE6">
            <w:pPr>
              <w:spacing w:line="244" w:lineRule="auto"/>
              <w:rPr>
                <w:rFonts w:ascii="Arial"/>
                <w:sz w:val="21"/>
              </w:rPr>
            </w:pPr>
          </w:p>
          <w:p w14:paraId="0500B4FA">
            <w:pPr>
              <w:spacing w:line="245" w:lineRule="auto"/>
              <w:rPr>
                <w:rFonts w:ascii="Arial"/>
                <w:sz w:val="21"/>
              </w:rPr>
            </w:pPr>
          </w:p>
          <w:p w14:paraId="56D41A3E">
            <w:pPr>
              <w:spacing w:line="245" w:lineRule="auto"/>
              <w:rPr>
                <w:rFonts w:ascii="Arial"/>
                <w:sz w:val="21"/>
              </w:rPr>
            </w:pPr>
          </w:p>
          <w:p w14:paraId="5A9AEBEC">
            <w:pPr>
              <w:spacing w:line="245" w:lineRule="auto"/>
              <w:rPr>
                <w:rFonts w:ascii="Arial"/>
                <w:sz w:val="21"/>
              </w:rPr>
            </w:pPr>
          </w:p>
          <w:p w14:paraId="2F839006">
            <w:pPr>
              <w:spacing w:line="245" w:lineRule="auto"/>
              <w:rPr>
                <w:rFonts w:ascii="Arial"/>
                <w:sz w:val="21"/>
              </w:rPr>
            </w:pPr>
          </w:p>
          <w:p w14:paraId="38CC12DA">
            <w:pPr>
              <w:spacing w:line="245" w:lineRule="auto"/>
              <w:rPr>
                <w:rFonts w:ascii="Arial"/>
                <w:sz w:val="21"/>
              </w:rPr>
            </w:pPr>
          </w:p>
          <w:p w14:paraId="40771BF7">
            <w:pPr>
              <w:pStyle w:val="5"/>
              <w:spacing w:before="65" w:line="239" w:lineRule="auto"/>
              <w:ind w:left="341"/>
            </w:pPr>
            <w:r>
              <w:rPr>
                <w:spacing w:val="-2"/>
              </w:rPr>
              <w:t>0.68</w:t>
            </w:r>
          </w:p>
        </w:tc>
        <w:tc>
          <w:tcPr>
            <w:tcW w:w="1109" w:type="dxa"/>
            <w:vAlign w:val="top"/>
          </w:tcPr>
          <w:p w14:paraId="6DADE0A6">
            <w:pPr>
              <w:spacing w:line="244" w:lineRule="auto"/>
              <w:rPr>
                <w:rFonts w:ascii="Arial"/>
                <w:sz w:val="21"/>
              </w:rPr>
            </w:pPr>
          </w:p>
          <w:p w14:paraId="49554A32">
            <w:pPr>
              <w:spacing w:line="244" w:lineRule="auto"/>
              <w:rPr>
                <w:rFonts w:ascii="Arial"/>
                <w:sz w:val="21"/>
              </w:rPr>
            </w:pPr>
          </w:p>
          <w:p w14:paraId="727C80B0">
            <w:pPr>
              <w:spacing w:line="244" w:lineRule="auto"/>
              <w:rPr>
                <w:rFonts w:ascii="Arial"/>
                <w:sz w:val="21"/>
              </w:rPr>
            </w:pPr>
          </w:p>
          <w:p w14:paraId="06480557">
            <w:pPr>
              <w:spacing w:line="244" w:lineRule="auto"/>
              <w:rPr>
                <w:rFonts w:ascii="Arial"/>
                <w:sz w:val="21"/>
              </w:rPr>
            </w:pPr>
          </w:p>
          <w:p w14:paraId="0A8243BB">
            <w:pPr>
              <w:spacing w:line="244" w:lineRule="auto"/>
              <w:rPr>
                <w:rFonts w:ascii="Arial"/>
                <w:sz w:val="21"/>
              </w:rPr>
            </w:pPr>
          </w:p>
          <w:p w14:paraId="13CC00AC">
            <w:pPr>
              <w:spacing w:line="244" w:lineRule="auto"/>
              <w:rPr>
                <w:rFonts w:ascii="Arial"/>
                <w:sz w:val="21"/>
              </w:rPr>
            </w:pPr>
          </w:p>
          <w:p w14:paraId="18FF9BF9">
            <w:pPr>
              <w:spacing w:line="244" w:lineRule="auto"/>
              <w:rPr>
                <w:rFonts w:ascii="Arial"/>
                <w:sz w:val="21"/>
              </w:rPr>
            </w:pPr>
          </w:p>
          <w:p w14:paraId="6D9DBA37">
            <w:pPr>
              <w:spacing w:line="244" w:lineRule="auto"/>
              <w:rPr>
                <w:rFonts w:ascii="Arial"/>
                <w:sz w:val="21"/>
              </w:rPr>
            </w:pPr>
          </w:p>
          <w:p w14:paraId="6BC7C477">
            <w:pPr>
              <w:spacing w:line="244" w:lineRule="auto"/>
              <w:rPr>
                <w:rFonts w:ascii="Arial"/>
                <w:sz w:val="21"/>
              </w:rPr>
            </w:pPr>
          </w:p>
          <w:p w14:paraId="5F5AA007">
            <w:pPr>
              <w:spacing w:line="244" w:lineRule="auto"/>
              <w:rPr>
                <w:rFonts w:ascii="Arial"/>
                <w:sz w:val="21"/>
              </w:rPr>
            </w:pPr>
          </w:p>
          <w:p w14:paraId="2BECB98B">
            <w:pPr>
              <w:spacing w:line="244" w:lineRule="auto"/>
              <w:rPr>
                <w:rFonts w:ascii="Arial"/>
                <w:sz w:val="21"/>
              </w:rPr>
            </w:pPr>
          </w:p>
          <w:p w14:paraId="5D77BB95">
            <w:pPr>
              <w:spacing w:line="245" w:lineRule="auto"/>
              <w:rPr>
                <w:rFonts w:ascii="Arial"/>
                <w:sz w:val="21"/>
              </w:rPr>
            </w:pPr>
          </w:p>
          <w:p w14:paraId="2B8B732F">
            <w:pPr>
              <w:spacing w:line="245" w:lineRule="auto"/>
              <w:rPr>
                <w:rFonts w:ascii="Arial"/>
                <w:sz w:val="21"/>
              </w:rPr>
            </w:pPr>
          </w:p>
          <w:p w14:paraId="74E127C5">
            <w:pPr>
              <w:spacing w:line="245" w:lineRule="auto"/>
              <w:rPr>
                <w:rFonts w:ascii="Arial"/>
                <w:sz w:val="21"/>
              </w:rPr>
            </w:pPr>
          </w:p>
          <w:p w14:paraId="78D29CA5">
            <w:pPr>
              <w:spacing w:line="245" w:lineRule="auto"/>
              <w:rPr>
                <w:rFonts w:ascii="Arial"/>
                <w:sz w:val="21"/>
              </w:rPr>
            </w:pPr>
          </w:p>
          <w:p w14:paraId="016E277F">
            <w:pPr>
              <w:spacing w:line="245" w:lineRule="auto"/>
              <w:rPr>
                <w:rFonts w:ascii="Arial"/>
                <w:sz w:val="21"/>
              </w:rPr>
            </w:pPr>
          </w:p>
          <w:p w14:paraId="020CD8E4">
            <w:pPr>
              <w:pStyle w:val="5"/>
              <w:spacing w:before="65" w:line="239" w:lineRule="auto"/>
              <w:ind w:left="342"/>
            </w:pPr>
            <w:r>
              <w:rPr>
                <w:spacing w:val="-2"/>
              </w:rPr>
              <w:t>0.23</w:t>
            </w:r>
          </w:p>
        </w:tc>
        <w:tc>
          <w:tcPr>
            <w:tcW w:w="3598" w:type="dxa"/>
            <w:vAlign w:val="top"/>
          </w:tcPr>
          <w:p w14:paraId="211C90C1">
            <w:pPr>
              <w:pStyle w:val="5"/>
              <w:spacing w:before="159" w:line="212" w:lineRule="auto"/>
              <w:ind w:left="92" w:hanging="79"/>
            </w:pPr>
            <w:r>
              <w:rPr>
                <w:spacing w:val="-2"/>
              </w:rPr>
              <w:t>1.建立物业共用部位、共用设施设备的管</w:t>
            </w:r>
            <w:r>
              <w:rPr>
                <w:spacing w:val="11"/>
              </w:rPr>
              <w:t xml:space="preserve"> </w:t>
            </w:r>
            <w:r>
              <w:t>理、巡查、维修保养制度及巡查维修档</w:t>
            </w:r>
            <w:r>
              <w:rPr>
                <w:spacing w:val="5"/>
              </w:rPr>
              <w:t xml:space="preserve">  </w:t>
            </w:r>
            <w:r>
              <w:rPr>
                <w:spacing w:val="-1"/>
              </w:rPr>
              <w:t>案记录。</w:t>
            </w:r>
          </w:p>
          <w:p w14:paraId="5C901140">
            <w:pPr>
              <w:pStyle w:val="5"/>
              <w:spacing w:before="2" w:line="208" w:lineRule="auto"/>
              <w:ind w:left="92" w:hanging="79"/>
            </w:pPr>
            <w:r>
              <w:rPr>
                <w:spacing w:val="-2"/>
              </w:rPr>
              <w:t>2.建立共用设施设备安全操作规程、紧急</w:t>
            </w:r>
            <w:r>
              <w:rPr>
                <w:spacing w:val="11"/>
              </w:rPr>
              <w:t xml:space="preserve"> </w:t>
            </w:r>
            <w:r>
              <w:rPr>
                <w:spacing w:val="-1"/>
              </w:rPr>
              <w:t>处理预案等规章制度。建立各类共用设</w:t>
            </w:r>
            <w:r>
              <w:rPr>
                <w:spacing w:val="5"/>
              </w:rPr>
              <w:t xml:space="preserve">  </w:t>
            </w:r>
            <w:r>
              <w:rPr>
                <w:spacing w:val="-1"/>
              </w:rPr>
              <w:t>施设备的运行档案，记录齐全。</w:t>
            </w:r>
          </w:p>
          <w:p w14:paraId="34FCD342">
            <w:pPr>
              <w:pStyle w:val="5"/>
              <w:spacing w:before="3" w:line="207" w:lineRule="auto"/>
              <w:ind w:left="92" w:right="293" w:hanging="10"/>
            </w:pPr>
            <w:r>
              <w:t>3.对小区内危险隐患部位设置安全防</w:t>
            </w:r>
            <w:r>
              <w:rPr>
                <w:spacing w:val="10"/>
              </w:rPr>
              <w:t xml:space="preserve"> </w:t>
            </w:r>
            <w:r>
              <w:rPr>
                <w:spacing w:val="-1"/>
              </w:rPr>
              <w:t>范、警示标识或维护设施。</w:t>
            </w:r>
          </w:p>
          <w:p w14:paraId="6B2FA02C">
            <w:pPr>
              <w:pStyle w:val="5"/>
              <w:spacing w:before="1" w:line="211" w:lineRule="auto"/>
              <w:ind w:left="72" w:right="80" w:firstLine="20"/>
            </w:pPr>
            <w:r>
              <w:t>4.共用设施设备有国家规范的，应达到</w:t>
            </w:r>
            <w:r>
              <w:rPr>
                <w:spacing w:val="13"/>
              </w:rPr>
              <w:t xml:space="preserve"> </w:t>
            </w:r>
            <w:r>
              <w:rPr>
                <w:spacing w:val="-1"/>
              </w:rPr>
              <w:t>规定的保养标准。</w:t>
            </w:r>
          </w:p>
          <w:p w14:paraId="40AA9058">
            <w:pPr>
              <w:pStyle w:val="5"/>
              <w:spacing w:before="2" w:line="203" w:lineRule="auto"/>
              <w:ind w:left="82" w:hanging="69"/>
            </w:pPr>
            <w:r>
              <w:rPr>
                <w:spacing w:val="-2"/>
              </w:rPr>
              <w:t>5.共用设施设备配有专人管理，定期对特</w:t>
            </w:r>
            <w:r>
              <w:rPr>
                <w:spacing w:val="11"/>
              </w:rPr>
              <w:t xml:space="preserve"> </w:t>
            </w:r>
            <w:r>
              <w:rPr>
                <w:spacing w:val="-1"/>
              </w:rPr>
              <w:t>种设备安全管理人员进行安全培训。</w:t>
            </w:r>
          </w:p>
          <w:p w14:paraId="45F88AA8">
            <w:pPr>
              <w:pStyle w:val="5"/>
              <w:spacing w:line="207" w:lineRule="auto"/>
              <w:ind w:left="82" w:hanging="69"/>
            </w:pPr>
            <w:r>
              <w:rPr>
                <w:spacing w:val="-2"/>
              </w:rPr>
              <w:t>6.各类设施设备的标志清晰明确、规范齐</w:t>
            </w:r>
            <w:r>
              <w:rPr>
                <w:spacing w:val="11"/>
              </w:rPr>
              <w:t xml:space="preserve"> </w:t>
            </w:r>
            <w:r>
              <w:rPr>
                <w:spacing w:val="-1"/>
              </w:rPr>
              <w:t>全。</w:t>
            </w:r>
          </w:p>
          <w:p w14:paraId="465ED6B7">
            <w:pPr>
              <w:pStyle w:val="5"/>
              <w:spacing w:before="1" w:line="200" w:lineRule="auto"/>
              <w:ind w:left="82" w:firstLine="9"/>
            </w:pPr>
            <w:r>
              <w:rPr>
                <w:spacing w:val="-5"/>
              </w:rPr>
              <w:t>7.设备用房合理设置挡鼠板、干湿温度</w:t>
            </w:r>
            <w:r>
              <w:rPr>
                <w:spacing w:val="5"/>
              </w:rPr>
              <w:t xml:space="preserve">  </w:t>
            </w:r>
            <w:r>
              <w:rPr>
                <w:spacing w:val="-6"/>
              </w:rPr>
              <w:t>计、灭火器等安全设施设备，保持通风、</w:t>
            </w:r>
            <w:r>
              <w:rPr>
                <w:spacing w:val="12"/>
              </w:rPr>
              <w:t xml:space="preserve"> </w:t>
            </w:r>
            <w:r>
              <w:rPr>
                <w:spacing w:val="-5"/>
              </w:rPr>
              <w:t>照明正常，关门上锁责任到人。</w:t>
            </w:r>
          </w:p>
          <w:p w14:paraId="2990BD97">
            <w:pPr>
              <w:pStyle w:val="5"/>
              <w:spacing w:before="1" w:line="209" w:lineRule="auto"/>
              <w:ind w:left="82" w:right="85"/>
            </w:pPr>
            <w:r>
              <w:rPr>
                <w:spacing w:val="-1"/>
              </w:rPr>
              <w:t>8.消防控制室24小时双人值守，从事建</w:t>
            </w:r>
            <w:r>
              <w:rPr>
                <w:spacing w:val="9"/>
              </w:rPr>
              <w:t xml:space="preserve"> </w:t>
            </w:r>
            <w:r>
              <w:rPr>
                <w:spacing w:val="2"/>
              </w:rPr>
              <w:t>筑消防设施巡查人员(消防技术服务机</w:t>
            </w:r>
            <w:r>
              <w:rPr>
                <w:spacing w:val="15"/>
              </w:rPr>
              <w:t xml:space="preserve"> </w:t>
            </w:r>
            <w:r>
              <w:rPr>
                <w:spacing w:val="-1"/>
              </w:rPr>
              <w:t>构从业人员)应持证上岗，熟悉现场设</w:t>
            </w:r>
            <w:r>
              <w:rPr>
                <w:spacing w:val="2"/>
              </w:rPr>
              <w:t xml:space="preserve">  </w:t>
            </w:r>
            <w:r>
              <w:t>施设备操作、报警确警流程，熟悉消防</w:t>
            </w:r>
            <w:r>
              <w:rPr>
                <w:spacing w:val="2"/>
              </w:rPr>
              <w:t xml:space="preserve"> </w:t>
            </w:r>
            <w:r>
              <w:rPr>
                <w:spacing w:val="1"/>
              </w:rPr>
              <w:t xml:space="preserve">设施设备的运行情况，有完善的巡查记 </w:t>
            </w:r>
            <w:r>
              <w:t xml:space="preserve">录。与具备从业条件的消防技术服务机 </w:t>
            </w:r>
            <w:r>
              <w:rPr>
                <w:spacing w:val="-1"/>
              </w:rPr>
              <w:t>构签订消防设施、器材的维护保养、检</w:t>
            </w:r>
            <w:r>
              <w:rPr>
                <w:spacing w:val="15"/>
              </w:rPr>
              <w:t xml:space="preserve"> </w:t>
            </w:r>
            <w:r>
              <w:t xml:space="preserve">测评估合同，监督履行合同和维保记录 </w:t>
            </w:r>
            <w:r>
              <w:rPr>
                <w:spacing w:val="6"/>
              </w:rPr>
              <w:t>完整。</w:t>
            </w:r>
          </w:p>
          <w:p w14:paraId="2A558E2E">
            <w:pPr>
              <w:pStyle w:val="5"/>
              <w:spacing w:before="1" w:line="203" w:lineRule="auto"/>
              <w:jc w:val="right"/>
            </w:pPr>
            <w:r>
              <w:rPr>
                <w:spacing w:val="-15"/>
              </w:rPr>
              <w:t>9.小区道路、场地保持基本平整，不积水。</w:t>
            </w:r>
          </w:p>
          <w:p w14:paraId="40847050">
            <w:pPr>
              <w:pStyle w:val="5"/>
              <w:spacing w:line="203" w:lineRule="auto"/>
              <w:ind w:left="82"/>
            </w:pPr>
            <w:r>
              <w:t>10.窖井不漫溢，保证排水管道通畅。</w:t>
            </w:r>
          </w:p>
          <w:p w14:paraId="1AFB22E5">
            <w:pPr>
              <w:pStyle w:val="5"/>
              <w:spacing w:line="219" w:lineRule="auto"/>
              <w:ind w:left="43"/>
            </w:pPr>
            <w:r>
              <w:rPr>
                <w:spacing w:val="1"/>
              </w:rPr>
              <w:t>11.受理业主或物业使用人的装饰装修申</w:t>
            </w:r>
          </w:p>
          <w:p w14:paraId="19076E8F">
            <w:pPr>
              <w:pStyle w:val="5"/>
              <w:spacing w:before="2" w:line="207" w:lineRule="auto"/>
              <w:ind w:left="82" w:right="44" w:firstLine="60"/>
              <w:jc w:val="both"/>
            </w:pPr>
            <w:r>
              <w:t xml:space="preserve">报登记，告知业主或使用人装修须知， 监督装修过程，对业主或物业使用人提 </w:t>
            </w:r>
            <w:r>
              <w:rPr>
                <w:spacing w:val="3"/>
              </w:rPr>
              <w:t>出的装修方案应在3-5个工作日内反馈</w:t>
            </w:r>
            <w:r>
              <w:rPr>
                <w:spacing w:val="6"/>
              </w:rPr>
              <w:t xml:space="preserve">  </w:t>
            </w:r>
            <w:r>
              <w:rPr>
                <w:spacing w:val="1"/>
              </w:rPr>
              <w:t>意见。建立装饰装修管理档案，工作记 录清晰。对违规装修、违章搭建及时劝</w:t>
            </w:r>
            <w:r>
              <w:rPr>
                <w:spacing w:val="5"/>
              </w:rPr>
              <w:t xml:space="preserve"> </w:t>
            </w:r>
            <w:r>
              <w:t>阻、制止或报告。</w:t>
            </w:r>
          </w:p>
        </w:tc>
        <w:tc>
          <w:tcPr>
            <w:tcW w:w="7850" w:type="dxa"/>
            <w:vAlign w:val="top"/>
          </w:tcPr>
          <w:p w14:paraId="77D0B5E5">
            <w:pPr>
              <w:spacing w:line="289" w:lineRule="auto"/>
              <w:rPr>
                <w:rFonts w:ascii="Arial"/>
                <w:sz w:val="21"/>
              </w:rPr>
            </w:pPr>
          </w:p>
          <w:p w14:paraId="0D55C3BC">
            <w:pPr>
              <w:spacing w:line="289" w:lineRule="auto"/>
              <w:rPr>
                <w:rFonts w:ascii="Arial"/>
                <w:sz w:val="21"/>
              </w:rPr>
            </w:pPr>
          </w:p>
          <w:p w14:paraId="4B9C0157">
            <w:pPr>
              <w:spacing w:line="289" w:lineRule="auto"/>
              <w:rPr>
                <w:rFonts w:ascii="Arial"/>
                <w:sz w:val="21"/>
              </w:rPr>
            </w:pPr>
          </w:p>
          <w:p w14:paraId="2463C70F">
            <w:pPr>
              <w:spacing w:line="290" w:lineRule="auto"/>
              <w:rPr>
                <w:rFonts w:ascii="Arial"/>
                <w:sz w:val="21"/>
              </w:rPr>
            </w:pPr>
          </w:p>
          <w:p w14:paraId="12E9062A">
            <w:pPr>
              <w:pStyle w:val="5"/>
              <w:spacing w:before="65" w:line="219" w:lineRule="auto"/>
              <w:ind w:left="14"/>
            </w:pPr>
            <w:r>
              <w:t>1.主要出入口或指定区域设置小区平面图，小区内主要路口设有路标，房屋组团、栋、单</w:t>
            </w:r>
          </w:p>
          <w:p w14:paraId="11DB4942">
            <w:pPr>
              <w:pStyle w:val="5"/>
              <w:spacing w:before="32" w:line="258" w:lineRule="auto"/>
              <w:ind w:left="64" w:right="82" w:firstLine="50"/>
              <w:jc w:val="both"/>
            </w:pPr>
            <w:r>
              <w:t>元(门)、户门标识明显，对危险隐患部位设置安全防范警示标</w:t>
            </w:r>
            <w:r>
              <w:rPr>
                <w:spacing w:val="-1"/>
              </w:rPr>
              <w:t>识及隔阻设施，并在主要</w:t>
            </w:r>
            <w:r>
              <w:t xml:space="preserve"> 通道设置安全疏散指示和事故照明设施，每月检查1次上述标识设施</w:t>
            </w:r>
            <w:r>
              <w:rPr>
                <w:spacing w:val="-1"/>
              </w:rPr>
              <w:t>，保证清晰完整，设</w:t>
            </w:r>
            <w:r>
              <w:t xml:space="preserve"> </w:t>
            </w:r>
            <w:r>
              <w:rPr>
                <w:spacing w:val="1"/>
              </w:rPr>
              <w:t>施运行正常。</w:t>
            </w:r>
          </w:p>
          <w:p w14:paraId="0DBAB493">
            <w:pPr>
              <w:pStyle w:val="5"/>
              <w:spacing w:before="2" w:line="242" w:lineRule="auto"/>
              <w:ind w:left="14" w:right="8" w:firstLine="150"/>
            </w:pPr>
            <w:r>
              <w:t>2.每年1次对房屋结构进行检查，发现损坏48小时内告知相</w:t>
            </w:r>
            <w:r>
              <w:rPr>
                <w:spacing w:val="-1"/>
              </w:rPr>
              <w:t>关业主或非业主使用人申请</w:t>
            </w:r>
            <w:r>
              <w:t xml:space="preserve">  房屋安全鉴定，并做好记录及必要的防护措施，对非由维修资金、业主共有资金支出的损</w:t>
            </w:r>
            <w:r>
              <w:rPr>
                <w:spacing w:val="15"/>
              </w:rPr>
              <w:t xml:space="preserve"> </w:t>
            </w:r>
            <w:r>
              <w:rPr>
                <w:spacing w:val="6"/>
              </w:rPr>
              <w:t>坏应及时安排修理。</w:t>
            </w:r>
          </w:p>
          <w:p w14:paraId="0209373D">
            <w:pPr>
              <w:pStyle w:val="5"/>
              <w:spacing w:before="42" w:line="236" w:lineRule="auto"/>
              <w:ind w:left="94" w:right="116" w:firstLine="20"/>
            </w:pPr>
            <w:r>
              <w:t>3.每月1次巡查围墙、屋面排水沟、楼内外排水管道等，保持围墙完好(铁栅栏围墙表面</w:t>
            </w:r>
            <w:r>
              <w:rPr>
                <w:spacing w:val="7"/>
              </w:rPr>
              <w:t xml:space="preserve"> </w:t>
            </w:r>
            <w:r>
              <w:t>无锈蚀),保障排水畅通。</w:t>
            </w:r>
          </w:p>
          <w:p w14:paraId="16D3A303">
            <w:pPr>
              <w:pStyle w:val="5"/>
              <w:spacing w:before="58" w:line="219" w:lineRule="auto"/>
              <w:ind w:left="84"/>
            </w:pPr>
            <w:r>
              <w:t>4.每2周1次巡查道路、路面、井盖等，保持路面平整、无破损、无积水。</w:t>
            </w:r>
          </w:p>
          <w:p w14:paraId="56B645AD">
            <w:pPr>
              <w:pStyle w:val="5"/>
              <w:spacing w:before="22" w:line="239" w:lineRule="auto"/>
              <w:ind w:left="83" w:hanging="69"/>
            </w:pPr>
            <w:r>
              <w:rPr>
                <w:spacing w:val="-2"/>
              </w:rPr>
              <w:t>5.每日1次巡查楼内公共部位门窗及休闲椅、凉亭、室外健身设施、儿童乐园等户外设施，</w:t>
            </w:r>
            <w:r>
              <w:rPr>
                <w:spacing w:val="6"/>
              </w:rPr>
              <w:t xml:space="preserve"> </w:t>
            </w:r>
            <w:r>
              <w:rPr>
                <w:spacing w:val="-2"/>
              </w:rPr>
              <w:t>保持玻璃、门窗配件完好，保证户外设施安全使用。</w:t>
            </w:r>
          </w:p>
          <w:p w14:paraId="64CB8310">
            <w:pPr>
              <w:pStyle w:val="5"/>
              <w:spacing w:before="43" w:line="234" w:lineRule="auto"/>
              <w:ind w:left="93" w:right="84" w:hanging="29"/>
            </w:pPr>
            <w:r>
              <w:t>6.每日1次以上巡检并及时修复损坏的公共照明设备，保持灯具</w:t>
            </w:r>
            <w:r>
              <w:rPr>
                <w:spacing w:val="-1"/>
              </w:rPr>
              <w:t>完好，公共照明设备完好</w:t>
            </w:r>
            <w:r>
              <w:t xml:space="preserve"> </w:t>
            </w:r>
            <w:r>
              <w:rPr>
                <w:spacing w:val="-1"/>
              </w:rPr>
              <w:t>率在98%以上。</w:t>
            </w:r>
          </w:p>
          <w:p w14:paraId="4BD7C7D1">
            <w:pPr>
              <w:pStyle w:val="5"/>
              <w:spacing w:before="63" w:line="219" w:lineRule="auto"/>
              <w:ind w:left="84"/>
            </w:pPr>
            <w:r>
              <w:t>7.各类共用设施设备系统每日检查1次，每2月保养1次，设备房每2周清洁1次。消防</w:t>
            </w:r>
          </w:p>
          <w:p w14:paraId="1BFFABCF">
            <w:pPr>
              <w:pStyle w:val="5"/>
              <w:spacing w:before="21" w:line="219" w:lineRule="auto"/>
              <w:ind w:left="64"/>
            </w:pPr>
            <w:r>
              <w:t>水泵或内燃机驱动的消防水泵应每月启动运转一次，消防设施</w:t>
            </w:r>
            <w:r>
              <w:rPr>
                <w:spacing w:val="-1"/>
              </w:rPr>
              <w:t>每年进行1次全面检测，检</w:t>
            </w:r>
          </w:p>
          <w:p w14:paraId="6364C7E4">
            <w:pPr>
              <w:pStyle w:val="5"/>
              <w:spacing w:before="55" w:line="251" w:lineRule="auto"/>
              <w:ind w:left="105" w:right="75" w:firstLine="59"/>
            </w:pPr>
            <w:r>
              <w:t>测记录完整准确，存档备查。电梯配置必要的专业救助工具及24小时不间断通讯设备， 出现困人情况10分钟内到位，按有关技术规范要求处理，及时解救被困乘</w:t>
            </w:r>
            <w:r>
              <w:rPr>
                <w:spacing w:val="-1"/>
              </w:rPr>
              <w:t>客。</w:t>
            </w:r>
          </w:p>
          <w:p w14:paraId="4D298290">
            <w:pPr>
              <w:pStyle w:val="5"/>
              <w:spacing w:before="14" w:line="255" w:lineRule="auto"/>
              <w:ind w:left="64" w:right="33" w:hanging="50"/>
              <w:jc w:val="both"/>
            </w:pPr>
            <w:r>
              <w:t>8.24小时受理业主或非业主使用人报修，对有可能发生人身财产损</w:t>
            </w:r>
            <w:r>
              <w:rPr>
                <w:spacing w:val="-1"/>
              </w:rPr>
              <w:t>害、影响业主和非业主</w:t>
            </w:r>
            <w:r>
              <w:t xml:space="preserve"> 使用人正常生活，或产生较大影响的小区公共设施设备故障(如电梯运行故障、供配电系</w:t>
            </w:r>
            <w:r>
              <w:rPr>
                <w:spacing w:val="17"/>
              </w:rPr>
              <w:t xml:space="preserve"> </w:t>
            </w:r>
            <w:r>
              <w:rPr>
                <w:spacing w:val="1"/>
              </w:rPr>
              <w:t>统故障、供水故障等)等急修项目半小时内到现场处理，其余一般修理1天内处理。</w:t>
            </w:r>
          </w:p>
        </w:tc>
      </w:tr>
    </w:tbl>
    <w:p w14:paraId="3FA88C53">
      <w:pPr>
        <w:rPr>
          <w:rFonts w:ascii="Arial"/>
          <w:sz w:val="21"/>
        </w:rPr>
      </w:pPr>
    </w:p>
    <w:p w14:paraId="491D4C4D">
      <w:pPr>
        <w:rPr>
          <w:rFonts w:ascii="Arial" w:hAnsi="Arial" w:eastAsia="Arial" w:cs="Arial"/>
          <w:sz w:val="21"/>
          <w:szCs w:val="21"/>
        </w:rPr>
        <w:sectPr>
          <w:footerReference r:id="rId9" w:type="default"/>
          <w:pgSz w:w="16840" w:h="11910"/>
          <w:pgMar w:top="1012" w:right="1044" w:bottom="901" w:left="935" w:header="0" w:footer="795" w:gutter="0"/>
          <w:cols w:space="720" w:num="1"/>
        </w:sectPr>
      </w:pPr>
    </w:p>
    <w:p w14:paraId="7F32F3F3">
      <w:pPr>
        <w:spacing w:line="72" w:lineRule="exact"/>
      </w:pPr>
    </w:p>
    <w:tbl>
      <w:tblPr>
        <w:tblStyle w:val="6"/>
        <w:tblW w:w="1485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540"/>
        <w:gridCol w:w="1109"/>
        <w:gridCol w:w="1109"/>
        <w:gridCol w:w="3578"/>
        <w:gridCol w:w="7866"/>
      </w:tblGrid>
      <w:tr w14:paraId="2CE80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194" w:type="dxa"/>
            <w:gridSpan w:val="2"/>
            <w:vMerge w:val="restart"/>
            <w:tcBorders>
              <w:bottom w:val="nil"/>
            </w:tcBorders>
            <w:vAlign w:val="top"/>
          </w:tcPr>
          <w:p w14:paraId="0A438896">
            <w:pPr>
              <w:pStyle w:val="5"/>
              <w:spacing w:before="210" w:line="220" w:lineRule="auto"/>
              <w:ind w:left="378"/>
              <w:rPr>
                <w:sz w:val="21"/>
                <w:szCs w:val="21"/>
              </w:rPr>
            </w:pPr>
            <w:r>
              <w:rPr>
                <w:b/>
                <w:bCs/>
                <w:spacing w:val="14"/>
                <w:sz w:val="21"/>
                <w:szCs w:val="21"/>
              </w:rPr>
              <w:t>项目</w:t>
            </w:r>
          </w:p>
          <w:p w14:paraId="68D514FC">
            <w:pPr>
              <w:pStyle w:val="5"/>
              <w:spacing w:line="220" w:lineRule="auto"/>
              <w:ind w:left="207"/>
              <w:rPr>
                <w:sz w:val="21"/>
                <w:szCs w:val="21"/>
              </w:rPr>
            </w:pPr>
            <w:r>
              <w:rPr>
                <w:b/>
                <w:bCs/>
                <w:spacing w:val="-20"/>
                <w:sz w:val="21"/>
                <w:szCs w:val="21"/>
              </w:rPr>
              <w:t>(</w:t>
            </w:r>
            <w:r>
              <w:rPr>
                <w:spacing w:val="-19"/>
                <w:sz w:val="21"/>
                <w:szCs w:val="21"/>
              </w:rPr>
              <w:t xml:space="preserve"> </w:t>
            </w:r>
            <w:r>
              <w:rPr>
                <w:b/>
                <w:bCs/>
                <w:spacing w:val="-20"/>
                <w:sz w:val="21"/>
                <w:szCs w:val="21"/>
              </w:rPr>
              <w:t>级</w:t>
            </w:r>
            <w:r>
              <w:rPr>
                <w:spacing w:val="-23"/>
                <w:sz w:val="21"/>
                <w:szCs w:val="21"/>
              </w:rPr>
              <w:t xml:space="preserve"> </w:t>
            </w:r>
            <w:r>
              <w:rPr>
                <w:b/>
                <w:bCs/>
                <w:spacing w:val="-20"/>
                <w:sz w:val="21"/>
                <w:szCs w:val="21"/>
              </w:rPr>
              <w:t>别</w:t>
            </w:r>
            <w:r>
              <w:rPr>
                <w:spacing w:val="-24"/>
                <w:sz w:val="21"/>
                <w:szCs w:val="21"/>
              </w:rPr>
              <w:t xml:space="preserve"> </w:t>
            </w:r>
            <w:r>
              <w:rPr>
                <w:b/>
                <w:bCs/>
                <w:spacing w:val="-20"/>
                <w:sz w:val="21"/>
                <w:szCs w:val="21"/>
              </w:rPr>
              <w:t>)</w:t>
            </w:r>
          </w:p>
        </w:tc>
        <w:tc>
          <w:tcPr>
            <w:tcW w:w="2218" w:type="dxa"/>
            <w:gridSpan w:val="2"/>
            <w:vAlign w:val="top"/>
          </w:tcPr>
          <w:p w14:paraId="24CB6A29">
            <w:pPr>
              <w:pStyle w:val="5"/>
              <w:spacing w:before="11" w:line="218" w:lineRule="auto"/>
              <w:ind w:left="361"/>
              <w:rPr>
                <w:sz w:val="21"/>
                <w:szCs w:val="21"/>
              </w:rPr>
            </w:pPr>
            <w:r>
              <w:rPr>
                <w:spacing w:val="-1"/>
                <w:sz w:val="21"/>
                <w:szCs w:val="21"/>
              </w:rPr>
              <w:t>政府指导价标准</w:t>
            </w:r>
          </w:p>
          <w:p w14:paraId="621D1815">
            <w:pPr>
              <w:pStyle w:val="5"/>
              <w:spacing w:before="23" w:line="185" w:lineRule="auto"/>
              <w:ind w:left="311"/>
              <w:rPr>
                <w:sz w:val="21"/>
                <w:szCs w:val="21"/>
              </w:rPr>
            </w:pPr>
            <w:r>
              <w:rPr>
                <w:spacing w:val="-9"/>
                <w:sz w:val="21"/>
                <w:szCs w:val="21"/>
              </w:rPr>
              <w:t>(元/平方米 ·</w:t>
            </w:r>
            <w:r>
              <w:rPr>
                <w:spacing w:val="-80"/>
                <w:sz w:val="21"/>
                <w:szCs w:val="21"/>
              </w:rPr>
              <w:t xml:space="preserve"> </w:t>
            </w:r>
            <w:r>
              <w:rPr>
                <w:spacing w:val="-9"/>
                <w:sz w:val="21"/>
                <w:szCs w:val="21"/>
              </w:rPr>
              <w:t>月)</w:t>
            </w:r>
          </w:p>
        </w:tc>
        <w:tc>
          <w:tcPr>
            <w:tcW w:w="11444" w:type="dxa"/>
            <w:gridSpan w:val="2"/>
            <w:vAlign w:val="top"/>
          </w:tcPr>
          <w:p w14:paraId="568C7B67">
            <w:pPr>
              <w:pStyle w:val="5"/>
              <w:spacing w:before="150" w:line="219" w:lineRule="auto"/>
              <w:ind w:left="5276"/>
              <w:rPr>
                <w:sz w:val="21"/>
                <w:szCs w:val="21"/>
              </w:rPr>
            </w:pPr>
            <w:r>
              <w:rPr>
                <w:b/>
                <w:bCs/>
                <w:spacing w:val="-4"/>
                <w:sz w:val="21"/>
                <w:szCs w:val="21"/>
              </w:rPr>
              <w:t>服务内容</w:t>
            </w:r>
          </w:p>
        </w:tc>
      </w:tr>
      <w:tr w14:paraId="4EEF0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1194" w:type="dxa"/>
            <w:gridSpan w:val="2"/>
            <w:vMerge w:val="continue"/>
            <w:tcBorders>
              <w:top w:val="nil"/>
            </w:tcBorders>
            <w:vAlign w:val="top"/>
          </w:tcPr>
          <w:p w14:paraId="56E719D2">
            <w:pPr>
              <w:rPr>
                <w:rFonts w:ascii="Arial"/>
                <w:sz w:val="21"/>
              </w:rPr>
            </w:pPr>
          </w:p>
        </w:tc>
        <w:tc>
          <w:tcPr>
            <w:tcW w:w="1109" w:type="dxa"/>
            <w:vAlign w:val="top"/>
          </w:tcPr>
          <w:p w14:paraId="49B1FE8F">
            <w:pPr>
              <w:pStyle w:val="5"/>
              <w:spacing w:before="90" w:line="220" w:lineRule="auto"/>
              <w:ind w:left="231"/>
              <w:rPr>
                <w:sz w:val="21"/>
                <w:szCs w:val="21"/>
              </w:rPr>
            </w:pPr>
            <w:r>
              <w:rPr>
                <w:spacing w:val="3"/>
                <w:sz w:val="21"/>
                <w:szCs w:val="21"/>
              </w:rPr>
              <w:t>有电梯</w:t>
            </w:r>
          </w:p>
        </w:tc>
        <w:tc>
          <w:tcPr>
            <w:tcW w:w="1109" w:type="dxa"/>
            <w:vAlign w:val="top"/>
          </w:tcPr>
          <w:p w14:paraId="07BF6BA4">
            <w:pPr>
              <w:pStyle w:val="5"/>
              <w:spacing w:before="90" w:line="220" w:lineRule="auto"/>
              <w:ind w:left="232"/>
              <w:rPr>
                <w:sz w:val="21"/>
                <w:szCs w:val="21"/>
              </w:rPr>
            </w:pPr>
            <w:r>
              <w:rPr>
                <w:spacing w:val="3"/>
                <w:sz w:val="21"/>
                <w:szCs w:val="21"/>
              </w:rPr>
              <w:t>无电梯</w:t>
            </w:r>
          </w:p>
        </w:tc>
        <w:tc>
          <w:tcPr>
            <w:tcW w:w="3578" w:type="dxa"/>
            <w:vAlign w:val="top"/>
          </w:tcPr>
          <w:p w14:paraId="06EF9705">
            <w:pPr>
              <w:pStyle w:val="5"/>
              <w:spacing w:before="85" w:line="219" w:lineRule="auto"/>
              <w:ind w:left="1156"/>
              <w:rPr>
                <w:sz w:val="21"/>
                <w:szCs w:val="21"/>
              </w:rPr>
            </w:pPr>
            <w:r>
              <w:rPr>
                <w:b/>
                <w:bCs/>
                <w:spacing w:val="-4"/>
                <w:sz w:val="21"/>
                <w:szCs w:val="21"/>
              </w:rPr>
              <w:t>基本服务标准</w:t>
            </w:r>
          </w:p>
        </w:tc>
        <w:tc>
          <w:tcPr>
            <w:tcW w:w="7866" w:type="dxa"/>
            <w:vAlign w:val="top"/>
          </w:tcPr>
          <w:p w14:paraId="6F57E3DB">
            <w:pPr>
              <w:pStyle w:val="5"/>
              <w:spacing w:before="86" w:line="219" w:lineRule="auto"/>
              <w:ind w:left="3288"/>
              <w:rPr>
                <w:sz w:val="21"/>
                <w:szCs w:val="21"/>
              </w:rPr>
            </w:pPr>
            <w:r>
              <w:rPr>
                <w:b/>
                <w:bCs/>
                <w:spacing w:val="-4"/>
                <w:sz w:val="21"/>
                <w:szCs w:val="21"/>
              </w:rPr>
              <w:t>分级服务标准</w:t>
            </w:r>
          </w:p>
        </w:tc>
      </w:tr>
      <w:tr w14:paraId="66C65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6" w:hRule="atLeast"/>
        </w:trPr>
        <w:tc>
          <w:tcPr>
            <w:tcW w:w="654" w:type="dxa"/>
            <w:vAlign w:val="top"/>
          </w:tcPr>
          <w:p w14:paraId="3F073D90">
            <w:pPr>
              <w:spacing w:line="253" w:lineRule="auto"/>
              <w:rPr>
                <w:rFonts w:ascii="Arial"/>
                <w:sz w:val="21"/>
              </w:rPr>
            </w:pPr>
          </w:p>
          <w:p w14:paraId="724BAB5A">
            <w:pPr>
              <w:spacing w:line="253" w:lineRule="auto"/>
              <w:rPr>
                <w:rFonts w:ascii="Arial"/>
                <w:sz w:val="21"/>
              </w:rPr>
            </w:pPr>
          </w:p>
          <w:p w14:paraId="76B089B8">
            <w:pPr>
              <w:spacing w:line="253" w:lineRule="auto"/>
              <w:rPr>
                <w:rFonts w:ascii="Arial"/>
                <w:sz w:val="21"/>
              </w:rPr>
            </w:pPr>
          </w:p>
          <w:p w14:paraId="065A792E">
            <w:pPr>
              <w:spacing w:line="253" w:lineRule="auto"/>
              <w:rPr>
                <w:rFonts w:ascii="Arial"/>
                <w:sz w:val="21"/>
              </w:rPr>
            </w:pPr>
          </w:p>
          <w:p w14:paraId="2F570CF1">
            <w:pPr>
              <w:spacing w:line="253" w:lineRule="auto"/>
              <w:rPr>
                <w:rFonts w:ascii="Arial"/>
                <w:sz w:val="21"/>
              </w:rPr>
            </w:pPr>
          </w:p>
          <w:p w14:paraId="722BFB48">
            <w:pPr>
              <w:spacing w:line="253" w:lineRule="auto"/>
              <w:rPr>
                <w:rFonts w:ascii="Arial"/>
                <w:sz w:val="21"/>
              </w:rPr>
            </w:pPr>
          </w:p>
          <w:p w14:paraId="47762F87">
            <w:pPr>
              <w:spacing w:line="253" w:lineRule="auto"/>
              <w:rPr>
                <w:rFonts w:ascii="Arial"/>
                <w:sz w:val="21"/>
              </w:rPr>
            </w:pPr>
          </w:p>
          <w:p w14:paraId="4C70AFFE">
            <w:pPr>
              <w:spacing w:line="253" w:lineRule="auto"/>
              <w:rPr>
                <w:rFonts w:ascii="Arial"/>
                <w:sz w:val="21"/>
              </w:rPr>
            </w:pPr>
          </w:p>
          <w:p w14:paraId="321A44DB">
            <w:pPr>
              <w:spacing w:line="253" w:lineRule="auto"/>
              <w:rPr>
                <w:rFonts w:ascii="Arial"/>
                <w:sz w:val="21"/>
              </w:rPr>
            </w:pPr>
          </w:p>
          <w:p w14:paraId="7976C6E3">
            <w:pPr>
              <w:spacing w:line="253" w:lineRule="auto"/>
              <w:rPr>
                <w:rFonts w:ascii="Arial"/>
                <w:sz w:val="21"/>
              </w:rPr>
            </w:pPr>
          </w:p>
          <w:p w14:paraId="5EE71D02">
            <w:pPr>
              <w:spacing w:line="253" w:lineRule="auto"/>
              <w:rPr>
                <w:rFonts w:ascii="Arial"/>
                <w:sz w:val="21"/>
              </w:rPr>
            </w:pPr>
          </w:p>
          <w:p w14:paraId="4606EF88">
            <w:pPr>
              <w:spacing w:line="253" w:lineRule="auto"/>
              <w:rPr>
                <w:rFonts w:ascii="Arial"/>
                <w:sz w:val="21"/>
              </w:rPr>
            </w:pPr>
          </w:p>
          <w:p w14:paraId="6A66E039">
            <w:pPr>
              <w:pStyle w:val="5"/>
              <w:spacing w:before="68" w:line="252" w:lineRule="auto"/>
              <w:ind w:left="35" w:firstLine="70"/>
              <w:rPr>
                <w:sz w:val="28"/>
                <w:szCs w:val="28"/>
              </w:rPr>
            </w:pPr>
            <w:r>
              <w:rPr>
                <w:spacing w:val="15"/>
                <w:sz w:val="21"/>
                <w:szCs w:val="21"/>
              </w:rPr>
              <w:t>(二)</w:t>
            </w:r>
            <w:r>
              <w:rPr>
                <w:sz w:val="21"/>
                <w:szCs w:val="21"/>
              </w:rPr>
              <w:t xml:space="preserve"> </w:t>
            </w:r>
            <w:r>
              <w:rPr>
                <w:spacing w:val="14"/>
                <w:sz w:val="29"/>
                <w:szCs w:val="29"/>
              </w:rPr>
              <w:t>物业</w:t>
            </w:r>
            <w:r>
              <w:rPr>
                <w:sz w:val="29"/>
                <w:szCs w:val="29"/>
              </w:rPr>
              <w:t xml:space="preserve"> </w:t>
            </w:r>
            <w:r>
              <w:rPr>
                <w:spacing w:val="29"/>
                <w:sz w:val="21"/>
                <w:szCs w:val="21"/>
              </w:rPr>
              <w:t>部位</w:t>
            </w:r>
            <w:r>
              <w:rPr>
                <w:sz w:val="21"/>
                <w:szCs w:val="21"/>
              </w:rPr>
              <w:t xml:space="preserve">  </w:t>
            </w:r>
            <w:r>
              <w:rPr>
                <w:spacing w:val="6"/>
                <w:sz w:val="28"/>
                <w:szCs w:val="28"/>
              </w:rPr>
              <w:t>用设</w:t>
            </w:r>
          </w:p>
          <w:p w14:paraId="731857A5">
            <w:pPr>
              <w:pStyle w:val="5"/>
              <w:spacing w:before="61" w:line="221" w:lineRule="auto"/>
              <w:ind w:left="135"/>
              <w:rPr>
                <w:sz w:val="11"/>
                <w:szCs w:val="11"/>
              </w:rPr>
            </w:pPr>
            <w:r>
              <w:rPr>
                <w:spacing w:val="-1"/>
                <w:sz w:val="11"/>
                <w:szCs w:val="11"/>
              </w:rPr>
              <w:t>施   设</w:t>
            </w:r>
          </w:p>
          <w:p w14:paraId="7498F246">
            <w:pPr>
              <w:spacing w:line="272" w:lineRule="auto"/>
              <w:rPr>
                <w:rFonts w:ascii="Arial"/>
                <w:sz w:val="21"/>
              </w:rPr>
            </w:pPr>
          </w:p>
          <w:p w14:paraId="72AC4E10">
            <w:pPr>
              <w:pStyle w:val="5"/>
              <w:spacing w:before="68" w:line="220" w:lineRule="auto"/>
              <w:ind w:left="215"/>
              <w:rPr>
                <w:sz w:val="21"/>
                <w:szCs w:val="21"/>
              </w:rPr>
            </w:pPr>
            <w:r>
              <w:rPr>
                <w:sz w:val="21"/>
                <w:szCs w:val="21"/>
              </w:rPr>
              <w:t>护</w:t>
            </w:r>
          </w:p>
        </w:tc>
        <w:tc>
          <w:tcPr>
            <w:tcW w:w="540" w:type="dxa"/>
            <w:textDirection w:val="tbRlV"/>
            <w:vAlign w:val="top"/>
          </w:tcPr>
          <w:p w14:paraId="50ADCD3B">
            <w:pPr>
              <w:pStyle w:val="5"/>
              <w:spacing w:before="137" w:line="203" w:lineRule="auto"/>
              <w:ind w:left="3921"/>
              <w:rPr>
                <w:sz w:val="21"/>
                <w:szCs w:val="21"/>
              </w:rPr>
            </w:pPr>
            <w:r>
              <w:rPr>
                <w:spacing w:val="17"/>
                <w:sz w:val="21"/>
                <w:szCs w:val="21"/>
              </w:rPr>
              <w:t>三级</w:t>
            </w:r>
          </w:p>
        </w:tc>
        <w:tc>
          <w:tcPr>
            <w:tcW w:w="1109" w:type="dxa"/>
            <w:vAlign w:val="top"/>
          </w:tcPr>
          <w:p w14:paraId="2782E4DA">
            <w:pPr>
              <w:spacing w:line="249" w:lineRule="auto"/>
              <w:rPr>
                <w:rFonts w:ascii="Arial"/>
                <w:sz w:val="21"/>
              </w:rPr>
            </w:pPr>
          </w:p>
          <w:p w14:paraId="1B2D6629">
            <w:pPr>
              <w:spacing w:line="249" w:lineRule="auto"/>
              <w:rPr>
                <w:rFonts w:ascii="Arial"/>
                <w:sz w:val="21"/>
              </w:rPr>
            </w:pPr>
          </w:p>
          <w:p w14:paraId="23C09FF4">
            <w:pPr>
              <w:spacing w:line="249" w:lineRule="auto"/>
              <w:rPr>
                <w:rFonts w:ascii="Arial"/>
                <w:sz w:val="21"/>
              </w:rPr>
            </w:pPr>
          </w:p>
          <w:p w14:paraId="3DB08B4B">
            <w:pPr>
              <w:spacing w:line="249" w:lineRule="auto"/>
              <w:rPr>
                <w:rFonts w:ascii="Arial"/>
                <w:sz w:val="21"/>
              </w:rPr>
            </w:pPr>
          </w:p>
          <w:p w14:paraId="3DA74562">
            <w:pPr>
              <w:spacing w:line="249" w:lineRule="auto"/>
              <w:rPr>
                <w:rFonts w:ascii="Arial"/>
                <w:sz w:val="21"/>
              </w:rPr>
            </w:pPr>
          </w:p>
          <w:p w14:paraId="1B0CEE88">
            <w:pPr>
              <w:spacing w:line="249" w:lineRule="auto"/>
              <w:rPr>
                <w:rFonts w:ascii="Arial"/>
                <w:sz w:val="21"/>
              </w:rPr>
            </w:pPr>
          </w:p>
          <w:p w14:paraId="2FEA9B99">
            <w:pPr>
              <w:spacing w:line="249" w:lineRule="auto"/>
              <w:rPr>
                <w:rFonts w:ascii="Arial"/>
                <w:sz w:val="21"/>
              </w:rPr>
            </w:pPr>
          </w:p>
          <w:p w14:paraId="177E6AED">
            <w:pPr>
              <w:spacing w:line="249" w:lineRule="auto"/>
              <w:rPr>
                <w:rFonts w:ascii="Arial"/>
                <w:sz w:val="21"/>
              </w:rPr>
            </w:pPr>
          </w:p>
          <w:p w14:paraId="2BA8264D">
            <w:pPr>
              <w:spacing w:line="249" w:lineRule="auto"/>
              <w:rPr>
                <w:rFonts w:ascii="Arial"/>
                <w:sz w:val="21"/>
              </w:rPr>
            </w:pPr>
          </w:p>
          <w:p w14:paraId="71BC0FA3">
            <w:pPr>
              <w:spacing w:line="249" w:lineRule="auto"/>
              <w:rPr>
                <w:rFonts w:ascii="Arial"/>
                <w:sz w:val="21"/>
              </w:rPr>
            </w:pPr>
          </w:p>
          <w:p w14:paraId="4856C6E7">
            <w:pPr>
              <w:spacing w:line="249" w:lineRule="auto"/>
              <w:rPr>
                <w:rFonts w:ascii="Arial"/>
                <w:sz w:val="21"/>
              </w:rPr>
            </w:pPr>
          </w:p>
          <w:p w14:paraId="52A8C9D9">
            <w:pPr>
              <w:spacing w:line="249" w:lineRule="auto"/>
              <w:rPr>
                <w:rFonts w:ascii="Arial"/>
                <w:sz w:val="21"/>
              </w:rPr>
            </w:pPr>
          </w:p>
          <w:p w14:paraId="289FD020">
            <w:pPr>
              <w:spacing w:line="249" w:lineRule="auto"/>
              <w:rPr>
                <w:rFonts w:ascii="Arial"/>
                <w:sz w:val="21"/>
              </w:rPr>
            </w:pPr>
          </w:p>
          <w:p w14:paraId="720E9035">
            <w:pPr>
              <w:spacing w:line="250" w:lineRule="auto"/>
              <w:rPr>
                <w:rFonts w:ascii="Arial"/>
                <w:sz w:val="21"/>
              </w:rPr>
            </w:pPr>
          </w:p>
          <w:p w14:paraId="0B212FD3">
            <w:pPr>
              <w:spacing w:line="250" w:lineRule="auto"/>
              <w:rPr>
                <w:rFonts w:ascii="Arial"/>
                <w:sz w:val="21"/>
              </w:rPr>
            </w:pPr>
          </w:p>
          <w:p w14:paraId="087E8012">
            <w:pPr>
              <w:spacing w:line="250" w:lineRule="auto"/>
              <w:rPr>
                <w:rFonts w:ascii="Arial"/>
                <w:sz w:val="21"/>
              </w:rPr>
            </w:pPr>
          </w:p>
          <w:p w14:paraId="7E738F75">
            <w:pPr>
              <w:pStyle w:val="5"/>
              <w:spacing w:before="68" w:line="239" w:lineRule="auto"/>
              <w:ind w:left="331"/>
              <w:rPr>
                <w:sz w:val="21"/>
                <w:szCs w:val="21"/>
              </w:rPr>
            </w:pPr>
            <w:r>
              <w:rPr>
                <w:spacing w:val="-2"/>
                <w:sz w:val="21"/>
                <w:szCs w:val="21"/>
              </w:rPr>
              <w:t>0.54</w:t>
            </w:r>
          </w:p>
        </w:tc>
        <w:tc>
          <w:tcPr>
            <w:tcW w:w="1109" w:type="dxa"/>
            <w:vAlign w:val="top"/>
          </w:tcPr>
          <w:p w14:paraId="6EE69B09">
            <w:pPr>
              <w:spacing w:line="249" w:lineRule="auto"/>
              <w:rPr>
                <w:rFonts w:ascii="Arial"/>
                <w:sz w:val="21"/>
              </w:rPr>
            </w:pPr>
          </w:p>
          <w:p w14:paraId="7911FA1B">
            <w:pPr>
              <w:spacing w:line="249" w:lineRule="auto"/>
              <w:rPr>
                <w:rFonts w:ascii="Arial"/>
                <w:sz w:val="21"/>
              </w:rPr>
            </w:pPr>
          </w:p>
          <w:p w14:paraId="330C2889">
            <w:pPr>
              <w:spacing w:line="249" w:lineRule="auto"/>
              <w:rPr>
                <w:rFonts w:ascii="Arial"/>
                <w:sz w:val="21"/>
              </w:rPr>
            </w:pPr>
          </w:p>
          <w:p w14:paraId="6AE56C25">
            <w:pPr>
              <w:spacing w:line="249" w:lineRule="auto"/>
              <w:rPr>
                <w:rFonts w:ascii="Arial"/>
                <w:sz w:val="21"/>
              </w:rPr>
            </w:pPr>
          </w:p>
          <w:p w14:paraId="0707FD9A">
            <w:pPr>
              <w:spacing w:line="249" w:lineRule="auto"/>
              <w:rPr>
                <w:rFonts w:ascii="Arial"/>
                <w:sz w:val="21"/>
              </w:rPr>
            </w:pPr>
          </w:p>
          <w:p w14:paraId="08246FA6">
            <w:pPr>
              <w:spacing w:line="249" w:lineRule="auto"/>
              <w:rPr>
                <w:rFonts w:ascii="Arial"/>
                <w:sz w:val="21"/>
              </w:rPr>
            </w:pPr>
          </w:p>
          <w:p w14:paraId="1DBCCF20">
            <w:pPr>
              <w:spacing w:line="249" w:lineRule="auto"/>
              <w:rPr>
                <w:rFonts w:ascii="Arial"/>
                <w:sz w:val="21"/>
              </w:rPr>
            </w:pPr>
          </w:p>
          <w:p w14:paraId="2BCED9CA">
            <w:pPr>
              <w:spacing w:line="249" w:lineRule="auto"/>
              <w:rPr>
                <w:rFonts w:ascii="Arial"/>
                <w:sz w:val="21"/>
              </w:rPr>
            </w:pPr>
          </w:p>
          <w:p w14:paraId="6EEA38C5">
            <w:pPr>
              <w:spacing w:line="249" w:lineRule="auto"/>
              <w:rPr>
                <w:rFonts w:ascii="Arial"/>
                <w:sz w:val="21"/>
              </w:rPr>
            </w:pPr>
          </w:p>
          <w:p w14:paraId="2E20A64A">
            <w:pPr>
              <w:spacing w:line="249" w:lineRule="auto"/>
              <w:rPr>
                <w:rFonts w:ascii="Arial"/>
                <w:sz w:val="21"/>
              </w:rPr>
            </w:pPr>
          </w:p>
          <w:p w14:paraId="031A8102">
            <w:pPr>
              <w:spacing w:line="249" w:lineRule="auto"/>
              <w:rPr>
                <w:rFonts w:ascii="Arial"/>
                <w:sz w:val="21"/>
              </w:rPr>
            </w:pPr>
          </w:p>
          <w:p w14:paraId="6C8B6C1D">
            <w:pPr>
              <w:spacing w:line="249" w:lineRule="auto"/>
              <w:rPr>
                <w:rFonts w:ascii="Arial"/>
                <w:sz w:val="21"/>
              </w:rPr>
            </w:pPr>
          </w:p>
          <w:p w14:paraId="1EEFA7A2">
            <w:pPr>
              <w:spacing w:line="249" w:lineRule="auto"/>
              <w:rPr>
                <w:rFonts w:ascii="Arial"/>
                <w:sz w:val="21"/>
              </w:rPr>
            </w:pPr>
          </w:p>
          <w:p w14:paraId="43A9930E">
            <w:pPr>
              <w:spacing w:line="250" w:lineRule="auto"/>
              <w:rPr>
                <w:rFonts w:ascii="Arial"/>
                <w:sz w:val="21"/>
              </w:rPr>
            </w:pPr>
          </w:p>
          <w:p w14:paraId="12582F88">
            <w:pPr>
              <w:spacing w:line="250" w:lineRule="auto"/>
              <w:rPr>
                <w:rFonts w:ascii="Arial"/>
                <w:sz w:val="21"/>
              </w:rPr>
            </w:pPr>
          </w:p>
          <w:p w14:paraId="6FFDA5ED">
            <w:pPr>
              <w:spacing w:line="250" w:lineRule="auto"/>
              <w:rPr>
                <w:rFonts w:ascii="Arial"/>
                <w:sz w:val="21"/>
              </w:rPr>
            </w:pPr>
          </w:p>
          <w:p w14:paraId="0F9AD2A0">
            <w:pPr>
              <w:pStyle w:val="5"/>
              <w:spacing w:before="68" w:line="239" w:lineRule="auto"/>
              <w:ind w:left="332"/>
              <w:rPr>
                <w:sz w:val="21"/>
                <w:szCs w:val="21"/>
              </w:rPr>
            </w:pPr>
            <w:r>
              <w:rPr>
                <w:spacing w:val="-2"/>
                <w:sz w:val="21"/>
                <w:szCs w:val="21"/>
              </w:rPr>
              <w:t>0.18</w:t>
            </w:r>
          </w:p>
        </w:tc>
        <w:tc>
          <w:tcPr>
            <w:tcW w:w="3578" w:type="dxa"/>
            <w:vAlign w:val="top"/>
          </w:tcPr>
          <w:p w14:paraId="700371A7">
            <w:pPr>
              <w:pStyle w:val="5"/>
              <w:spacing w:before="120" w:line="193" w:lineRule="auto"/>
              <w:ind w:left="13" w:firstLine="79"/>
              <w:rPr>
                <w:sz w:val="21"/>
                <w:szCs w:val="21"/>
              </w:rPr>
            </w:pPr>
            <w:r>
              <w:rPr>
                <w:spacing w:val="-18"/>
                <w:sz w:val="21"/>
                <w:szCs w:val="21"/>
              </w:rPr>
              <w:t>1.建立物</w:t>
            </w:r>
            <w:r>
              <w:rPr>
                <w:spacing w:val="-17"/>
                <w:sz w:val="21"/>
                <w:szCs w:val="21"/>
              </w:rPr>
              <w:t>业共用部位、共用设施设备的</w:t>
            </w:r>
            <w:r>
              <w:rPr>
                <w:spacing w:val="-12"/>
                <w:sz w:val="21"/>
                <w:szCs w:val="21"/>
              </w:rPr>
              <w:t>管</w:t>
            </w:r>
            <w:r>
              <w:rPr>
                <w:spacing w:val="17"/>
                <w:sz w:val="21"/>
                <w:szCs w:val="21"/>
              </w:rPr>
              <w:t xml:space="preserve"> </w:t>
            </w:r>
            <w:r>
              <w:rPr>
                <w:spacing w:val="-1"/>
                <w:sz w:val="21"/>
                <w:szCs w:val="21"/>
              </w:rPr>
              <w:t>理、巡查、维修保养制度及巡查维修档</w:t>
            </w:r>
            <w:r>
              <w:rPr>
                <w:sz w:val="21"/>
                <w:szCs w:val="21"/>
              </w:rPr>
              <w:t xml:space="preserve"> </w:t>
            </w:r>
            <w:r>
              <w:rPr>
                <w:spacing w:val="15"/>
                <w:sz w:val="21"/>
                <w:szCs w:val="21"/>
              </w:rPr>
              <w:t>案记录。</w:t>
            </w:r>
          </w:p>
          <w:p w14:paraId="6DEE70B6">
            <w:pPr>
              <w:pStyle w:val="5"/>
              <w:spacing w:line="202" w:lineRule="auto"/>
              <w:ind w:left="92" w:hanging="19"/>
              <w:rPr>
                <w:sz w:val="21"/>
                <w:szCs w:val="21"/>
              </w:rPr>
            </w:pPr>
            <w:r>
              <w:rPr>
                <w:spacing w:val="-17"/>
                <w:sz w:val="21"/>
                <w:szCs w:val="21"/>
              </w:rPr>
              <w:t>2</w:t>
            </w:r>
            <w:r>
              <w:rPr>
                <w:spacing w:val="-16"/>
                <w:sz w:val="21"/>
                <w:szCs w:val="21"/>
              </w:rPr>
              <w:t>.建立共用设施设备安全操作规程、紧</w:t>
            </w:r>
            <w:r>
              <w:rPr>
                <w:spacing w:val="-15"/>
                <w:sz w:val="21"/>
                <w:szCs w:val="21"/>
              </w:rPr>
              <w:t>急</w:t>
            </w:r>
            <w:r>
              <w:rPr>
                <w:spacing w:val="17"/>
                <w:sz w:val="21"/>
                <w:szCs w:val="21"/>
              </w:rPr>
              <w:t xml:space="preserve"> </w:t>
            </w:r>
            <w:r>
              <w:rPr>
                <w:spacing w:val="-6"/>
                <w:sz w:val="21"/>
                <w:szCs w:val="21"/>
              </w:rPr>
              <w:t>处理预案等规章制度。建立各类共用设</w:t>
            </w:r>
            <w:r>
              <w:rPr>
                <w:spacing w:val="1"/>
                <w:sz w:val="21"/>
                <w:szCs w:val="21"/>
              </w:rPr>
              <w:t xml:space="preserve"> </w:t>
            </w:r>
            <w:r>
              <w:rPr>
                <w:spacing w:val="-1"/>
                <w:sz w:val="21"/>
                <w:szCs w:val="21"/>
              </w:rPr>
              <w:t>施设备的运行档案，记录齐全。</w:t>
            </w:r>
          </w:p>
          <w:p w14:paraId="083BD423">
            <w:pPr>
              <w:pStyle w:val="5"/>
              <w:spacing w:before="1" w:line="193" w:lineRule="auto"/>
              <w:ind w:left="103" w:right="93"/>
              <w:rPr>
                <w:sz w:val="21"/>
                <w:szCs w:val="21"/>
              </w:rPr>
            </w:pPr>
            <w:r>
              <w:rPr>
                <w:sz w:val="21"/>
                <w:szCs w:val="21"/>
              </w:rPr>
              <w:t>3.对小区内危险隐患部位设置安全防</w:t>
            </w:r>
            <w:r>
              <w:rPr>
                <w:spacing w:val="10"/>
                <w:sz w:val="21"/>
                <w:szCs w:val="21"/>
              </w:rPr>
              <w:t xml:space="preserve"> </w:t>
            </w:r>
            <w:r>
              <w:rPr>
                <w:spacing w:val="-1"/>
                <w:sz w:val="21"/>
                <w:szCs w:val="21"/>
              </w:rPr>
              <w:t>范、警示标识或维护设施。</w:t>
            </w:r>
          </w:p>
          <w:p w14:paraId="550D053A">
            <w:pPr>
              <w:pStyle w:val="5"/>
              <w:spacing w:line="193" w:lineRule="auto"/>
              <w:ind w:left="92" w:hanging="79"/>
              <w:rPr>
                <w:sz w:val="21"/>
                <w:szCs w:val="21"/>
              </w:rPr>
            </w:pPr>
            <w:r>
              <w:rPr>
                <w:spacing w:val="-1"/>
                <w:sz w:val="21"/>
                <w:szCs w:val="21"/>
              </w:rPr>
              <w:t>4.共用设施设备有国家规范的，应达到</w:t>
            </w:r>
            <w:r>
              <w:rPr>
                <w:spacing w:val="1"/>
                <w:sz w:val="21"/>
                <w:szCs w:val="21"/>
              </w:rPr>
              <w:t xml:space="preserve"> </w:t>
            </w:r>
            <w:r>
              <w:rPr>
                <w:spacing w:val="-1"/>
                <w:sz w:val="21"/>
                <w:szCs w:val="21"/>
              </w:rPr>
              <w:t>规定的保养标准。</w:t>
            </w:r>
          </w:p>
          <w:p w14:paraId="5B7620E6">
            <w:pPr>
              <w:pStyle w:val="5"/>
              <w:spacing w:before="2" w:line="197" w:lineRule="auto"/>
              <w:ind w:left="93" w:hanging="40"/>
              <w:rPr>
                <w:sz w:val="21"/>
                <w:szCs w:val="21"/>
              </w:rPr>
            </w:pPr>
            <w:r>
              <w:rPr>
                <w:spacing w:val="-15"/>
                <w:sz w:val="21"/>
                <w:szCs w:val="21"/>
              </w:rPr>
              <w:t>5.共用设施</w:t>
            </w:r>
            <w:r>
              <w:rPr>
                <w:spacing w:val="-14"/>
                <w:sz w:val="21"/>
                <w:szCs w:val="21"/>
              </w:rPr>
              <w:t>设备配有专人管理，定期对</w:t>
            </w:r>
            <w:r>
              <w:rPr>
                <w:spacing w:val="-8"/>
                <w:sz w:val="21"/>
                <w:szCs w:val="21"/>
              </w:rPr>
              <w:t>特</w:t>
            </w:r>
            <w:r>
              <w:rPr>
                <w:sz w:val="21"/>
                <w:szCs w:val="21"/>
              </w:rPr>
              <w:t xml:space="preserve"> </w:t>
            </w:r>
            <w:r>
              <w:rPr>
                <w:spacing w:val="-1"/>
                <w:sz w:val="21"/>
                <w:szCs w:val="21"/>
              </w:rPr>
              <w:t>种设备安全管理人员进行安全培训。</w:t>
            </w:r>
          </w:p>
          <w:p w14:paraId="0AA7DD69">
            <w:pPr>
              <w:pStyle w:val="5"/>
              <w:spacing w:line="193" w:lineRule="auto"/>
              <w:ind w:left="93" w:hanging="40"/>
              <w:rPr>
                <w:sz w:val="21"/>
                <w:szCs w:val="21"/>
              </w:rPr>
            </w:pPr>
            <w:r>
              <w:rPr>
                <w:spacing w:val="-15"/>
                <w:sz w:val="21"/>
                <w:szCs w:val="21"/>
              </w:rPr>
              <w:t>6.各类</w:t>
            </w:r>
            <w:r>
              <w:rPr>
                <w:spacing w:val="-14"/>
                <w:sz w:val="21"/>
                <w:szCs w:val="21"/>
              </w:rPr>
              <w:t>设施设备的标志清晰明确、规范</w:t>
            </w:r>
            <w:r>
              <w:rPr>
                <w:spacing w:val="-10"/>
                <w:sz w:val="21"/>
                <w:szCs w:val="21"/>
              </w:rPr>
              <w:t>齐</w:t>
            </w:r>
            <w:r>
              <w:rPr>
                <w:sz w:val="21"/>
                <w:szCs w:val="21"/>
              </w:rPr>
              <w:t xml:space="preserve"> </w:t>
            </w:r>
            <w:r>
              <w:rPr>
                <w:spacing w:val="-2"/>
                <w:sz w:val="21"/>
                <w:szCs w:val="21"/>
              </w:rPr>
              <w:t>全。</w:t>
            </w:r>
          </w:p>
          <w:p w14:paraId="648766BB">
            <w:pPr>
              <w:pStyle w:val="5"/>
              <w:spacing w:before="1" w:line="199" w:lineRule="auto"/>
              <w:ind w:left="90" w:hanging="77"/>
              <w:rPr>
                <w:sz w:val="21"/>
                <w:szCs w:val="21"/>
              </w:rPr>
            </w:pPr>
            <w:r>
              <w:rPr>
                <w:spacing w:val="-7"/>
                <w:sz w:val="21"/>
                <w:szCs w:val="21"/>
              </w:rPr>
              <w:t>7.设备用房合理设置挡鼠板、干湿温度</w:t>
            </w:r>
            <w:r>
              <w:rPr>
                <w:spacing w:val="7"/>
                <w:sz w:val="21"/>
                <w:szCs w:val="21"/>
              </w:rPr>
              <w:t xml:space="preserve">  </w:t>
            </w:r>
            <w:r>
              <w:rPr>
                <w:spacing w:val="-17"/>
                <w:sz w:val="21"/>
                <w:szCs w:val="21"/>
              </w:rPr>
              <w:t>计、灭火器等安全设施设备，保持通风、</w:t>
            </w:r>
            <w:r>
              <w:rPr>
                <w:spacing w:val="2"/>
                <w:sz w:val="21"/>
                <w:szCs w:val="21"/>
              </w:rPr>
              <w:t xml:space="preserve"> </w:t>
            </w:r>
            <w:r>
              <w:rPr>
                <w:spacing w:val="-6"/>
                <w:sz w:val="21"/>
                <w:szCs w:val="21"/>
              </w:rPr>
              <w:t>照明正常，关门上锁责任到人。</w:t>
            </w:r>
          </w:p>
          <w:p w14:paraId="624E63B8">
            <w:pPr>
              <w:pStyle w:val="5"/>
              <w:spacing w:before="3" w:line="197" w:lineRule="auto"/>
              <w:ind w:left="13"/>
              <w:rPr>
                <w:sz w:val="21"/>
                <w:szCs w:val="21"/>
              </w:rPr>
            </w:pPr>
            <w:r>
              <w:rPr>
                <w:spacing w:val="-1"/>
                <w:sz w:val="21"/>
                <w:szCs w:val="21"/>
              </w:rPr>
              <w:t>8.消防控制室24小时双人值守，从事建</w:t>
            </w:r>
            <w:r>
              <w:rPr>
                <w:spacing w:val="1"/>
                <w:sz w:val="21"/>
                <w:szCs w:val="21"/>
              </w:rPr>
              <w:t xml:space="preserve"> </w:t>
            </w:r>
            <w:r>
              <w:rPr>
                <w:spacing w:val="3"/>
                <w:sz w:val="21"/>
                <w:szCs w:val="21"/>
              </w:rPr>
              <w:t>筑消防设施巡查人员(消防技术服务机</w:t>
            </w:r>
            <w:r>
              <w:rPr>
                <w:spacing w:val="10"/>
                <w:sz w:val="21"/>
                <w:szCs w:val="21"/>
              </w:rPr>
              <w:t xml:space="preserve"> </w:t>
            </w:r>
            <w:r>
              <w:rPr>
                <w:spacing w:val="2"/>
                <w:sz w:val="21"/>
                <w:szCs w:val="21"/>
              </w:rPr>
              <w:t xml:space="preserve">构从业人员)应持证上岗，熟悉现场设 </w:t>
            </w:r>
            <w:r>
              <w:rPr>
                <w:spacing w:val="-1"/>
                <w:sz w:val="21"/>
                <w:szCs w:val="21"/>
              </w:rPr>
              <w:t>施设备操作、报警确警流程，熟悉消防</w:t>
            </w:r>
            <w:r>
              <w:rPr>
                <w:sz w:val="21"/>
                <w:szCs w:val="21"/>
              </w:rPr>
              <w:t xml:space="preserve"> </w:t>
            </w:r>
            <w:r>
              <w:rPr>
                <w:spacing w:val="-2"/>
                <w:sz w:val="21"/>
                <w:szCs w:val="21"/>
              </w:rPr>
              <w:t>设施设备的运行情况，有完善的巡查记</w:t>
            </w:r>
            <w:r>
              <w:rPr>
                <w:spacing w:val="13"/>
                <w:sz w:val="21"/>
                <w:szCs w:val="21"/>
              </w:rPr>
              <w:t xml:space="preserve"> </w:t>
            </w:r>
            <w:r>
              <w:rPr>
                <w:spacing w:val="-1"/>
                <w:sz w:val="21"/>
                <w:szCs w:val="21"/>
              </w:rPr>
              <w:t>录。与具备从业条件的消防技术服务机</w:t>
            </w:r>
            <w:r>
              <w:rPr>
                <w:sz w:val="21"/>
                <w:szCs w:val="21"/>
              </w:rPr>
              <w:t xml:space="preserve"> </w:t>
            </w:r>
            <w:r>
              <w:rPr>
                <w:spacing w:val="-2"/>
                <w:sz w:val="21"/>
                <w:szCs w:val="21"/>
              </w:rPr>
              <w:t>构签订消防设施、器材的维护保养、检</w:t>
            </w:r>
            <w:r>
              <w:rPr>
                <w:spacing w:val="13"/>
                <w:sz w:val="21"/>
                <w:szCs w:val="21"/>
              </w:rPr>
              <w:t xml:space="preserve"> </w:t>
            </w:r>
            <w:r>
              <w:rPr>
                <w:spacing w:val="-2"/>
                <w:sz w:val="21"/>
                <w:szCs w:val="21"/>
              </w:rPr>
              <w:t>测评估合同，监督履行合同和维保记录</w:t>
            </w:r>
            <w:r>
              <w:rPr>
                <w:spacing w:val="14"/>
                <w:sz w:val="21"/>
                <w:szCs w:val="21"/>
              </w:rPr>
              <w:t xml:space="preserve"> </w:t>
            </w:r>
            <w:r>
              <w:rPr>
                <w:spacing w:val="27"/>
                <w:sz w:val="21"/>
                <w:szCs w:val="21"/>
              </w:rPr>
              <w:t>完整。</w:t>
            </w:r>
          </w:p>
          <w:p w14:paraId="136A6318">
            <w:pPr>
              <w:pStyle w:val="5"/>
              <w:spacing w:before="1" w:line="202" w:lineRule="auto"/>
              <w:jc w:val="right"/>
              <w:rPr>
                <w:sz w:val="21"/>
                <w:szCs w:val="21"/>
              </w:rPr>
            </w:pPr>
            <w:r>
              <w:rPr>
                <w:spacing w:val="-23"/>
                <w:w w:val="99"/>
                <w:sz w:val="21"/>
                <w:szCs w:val="21"/>
              </w:rPr>
              <w:t>9.小区道路、场地保持基本平整，不积水。</w:t>
            </w:r>
          </w:p>
          <w:p w14:paraId="1B97792B">
            <w:pPr>
              <w:pStyle w:val="5"/>
              <w:spacing w:line="219" w:lineRule="auto"/>
              <w:ind w:left="73"/>
              <w:rPr>
                <w:sz w:val="21"/>
                <w:szCs w:val="21"/>
              </w:rPr>
            </w:pPr>
            <w:r>
              <w:rPr>
                <w:spacing w:val="-1"/>
                <w:sz w:val="21"/>
                <w:szCs w:val="21"/>
              </w:rPr>
              <w:t>10.窖井不漫溢，保证排水管道通畅。</w:t>
            </w:r>
          </w:p>
          <w:p w14:paraId="437A1937">
            <w:pPr>
              <w:pStyle w:val="5"/>
              <w:spacing w:before="10" w:line="232" w:lineRule="auto"/>
              <w:ind w:left="13" w:firstLine="49"/>
              <w:rPr>
                <w:sz w:val="21"/>
                <w:szCs w:val="21"/>
              </w:rPr>
            </w:pPr>
            <w:r>
              <w:rPr>
                <w:spacing w:val="-11"/>
                <w:sz w:val="21"/>
                <w:szCs w:val="21"/>
              </w:rPr>
              <w:t>11.受理业主或物业使用人的装饰装修申</w:t>
            </w:r>
            <w:r>
              <w:rPr>
                <w:spacing w:val="11"/>
                <w:sz w:val="21"/>
                <w:szCs w:val="21"/>
              </w:rPr>
              <w:t xml:space="preserve"> </w:t>
            </w:r>
            <w:r>
              <w:rPr>
                <w:spacing w:val="-1"/>
                <w:sz w:val="21"/>
                <w:szCs w:val="21"/>
              </w:rPr>
              <w:t>报登记，告知业主或使用人装修须知，</w:t>
            </w:r>
            <w:r>
              <w:rPr>
                <w:sz w:val="21"/>
                <w:szCs w:val="21"/>
              </w:rPr>
              <w:t xml:space="preserve"> </w:t>
            </w:r>
            <w:r>
              <w:rPr>
                <w:spacing w:val="-4"/>
                <w:sz w:val="21"/>
                <w:szCs w:val="21"/>
              </w:rPr>
              <w:t>监督装修过程，对业主或物业使用人提</w:t>
            </w:r>
            <w:r>
              <w:rPr>
                <w:spacing w:val="8"/>
                <w:sz w:val="21"/>
                <w:szCs w:val="21"/>
              </w:rPr>
              <w:t xml:space="preserve"> </w:t>
            </w:r>
            <w:r>
              <w:rPr>
                <w:spacing w:val="-1"/>
                <w:sz w:val="21"/>
                <w:szCs w:val="21"/>
              </w:rPr>
              <w:t>出的装修方案应在3-5个工作日内反馈</w:t>
            </w:r>
            <w:r>
              <w:rPr>
                <w:spacing w:val="5"/>
                <w:sz w:val="21"/>
                <w:szCs w:val="21"/>
              </w:rPr>
              <w:t xml:space="preserve">  </w:t>
            </w:r>
            <w:r>
              <w:rPr>
                <w:spacing w:val="-4"/>
                <w:sz w:val="21"/>
                <w:szCs w:val="21"/>
              </w:rPr>
              <w:t>意见。建立装饰装修管理档案，工作记</w:t>
            </w:r>
            <w:r>
              <w:rPr>
                <w:spacing w:val="3"/>
                <w:sz w:val="21"/>
                <w:szCs w:val="21"/>
              </w:rPr>
              <w:t xml:space="preserve"> </w:t>
            </w:r>
            <w:r>
              <w:rPr>
                <w:spacing w:val="-4"/>
                <w:sz w:val="21"/>
                <w:szCs w:val="21"/>
              </w:rPr>
              <w:t>录清晰。对违规装修、违章搭建及时劝</w:t>
            </w:r>
            <w:r>
              <w:rPr>
                <w:spacing w:val="8"/>
                <w:sz w:val="21"/>
                <w:szCs w:val="21"/>
              </w:rPr>
              <w:t xml:space="preserve"> </w:t>
            </w:r>
            <w:r>
              <w:rPr>
                <w:spacing w:val="4"/>
                <w:sz w:val="21"/>
                <w:szCs w:val="21"/>
              </w:rPr>
              <w:t>阻、制止或报告。</w:t>
            </w:r>
          </w:p>
        </w:tc>
        <w:tc>
          <w:tcPr>
            <w:tcW w:w="7866" w:type="dxa"/>
            <w:vAlign w:val="top"/>
          </w:tcPr>
          <w:p w14:paraId="55560016">
            <w:pPr>
              <w:spacing w:line="252" w:lineRule="auto"/>
              <w:rPr>
                <w:rFonts w:ascii="Arial"/>
                <w:sz w:val="21"/>
              </w:rPr>
            </w:pPr>
          </w:p>
          <w:p w14:paraId="247A6534">
            <w:pPr>
              <w:spacing w:line="252" w:lineRule="auto"/>
              <w:rPr>
                <w:rFonts w:ascii="Arial"/>
                <w:sz w:val="21"/>
              </w:rPr>
            </w:pPr>
          </w:p>
          <w:p w14:paraId="524155C5">
            <w:pPr>
              <w:spacing w:line="253" w:lineRule="auto"/>
              <w:rPr>
                <w:rFonts w:ascii="Arial"/>
                <w:sz w:val="21"/>
              </w:rPr>
            </w:pPr>
          </w:p>
          <w:p w14:paraId="26D0B10C">
            <w:pPr>
              <w:spacing w:line="253" w:lineRule="auto"/>
              <w:rPr>
                <w:rFonts w:ascii="Arial"/>
                <w:sz w:val="21"/>
              </w:rPr>
            </w:pPr>
          </w:p>
          <w:p w14:paraId="4555BFCB">
            <w:pPr>
              <w:spacing w:line="253" w:lineRule="auto"/>
              <w:rPr>
                <w:rFonts w:ascii="Arial"/>
                <w:sz w:val="21"/>
              </w:rPr>
            </w:pPr>
          </w:p>
          <w:p w14:paraId="36473231">
            <w:pPr>
              <w:spacing w:line="253" w:lineRule="auto"/>
              <w:rPr>
                <w:rFonts w:ascii="Arial"/>
                <w:sz w:val="21"/>
              </w:rPr>
            </w:pPr>
          </w:p>
          <w:p w14:paraId="4589CA9D">
            <w:pPr>
              <w:spacing w:line="253" w:lineRule="auto"/>
              <w:rPr>
                <w:rFonts w:ascii="Arial"/>
                <w:sz w:val="21"/>
              </w:rPr>
            </w:pPr>
          </w:p>
          <w:p w14:paraId="6F409436">
            <w:pPr>
              <w:pStyle w:val="5"/>
              <w:spacing w:before="68" w:line="243" w:lineRule="auto"/>
              <w:ind w:left="74" w:hanging="60"/>
              <w:rPr>
                <w:sz w:val="21"/>
                <w:szCs w:val="21"/>
              </w:rPr>
            </w:pPr>
            <w:r>
              <w:rPr>
                <w:spacing w:val="-1"/>
                <w:sz w:val="21"/>
                <w:szCs w:val="21"/>
              </w:rPr>
              <w:t>1.小区内主要路口设有路标.房屋组团、栋、单元(门)、户门标识明显，对危险隐患部</w:t>
            </w:r>
            <w:r>
              <w:rPr>
                <w:spacing w:val="5"/>
                <w:sz w:val="21"/>
                <w:szCs w:val="21"/>
              </w:rPr>
              <w:t xml:space="preserve"> </w:t>
            </w:r>
            <w:r>
              <w:rPr>
                <w:spacing w:val="-8"/>
                <w:sz w:val="21"/>
                <w:szCs w:val="21"/>
              </w:rPr>
              <w:t>位设置安全防范警示标识或维护设施，每月检查1次上</w:t>
            </w:r>
            <w:r>
              <w:rPr>
                <w:spacing w:val="-9"/>
                <w:sz w:val="21"/>
                <w:szCs w:val="21"/>
              </w:rPr>
              <w:t>述标识设施，保证清晰完整，设施</w:t>
            </w:r>
            <w:r>
              <w:rPr>
                <w:sz w:val="21"/>
                <w:szCs w:val="21"/>
              </w:rPr>
              <w:t xml:space="preserve"> 运行正常。</w:t>
            </w:r>
          </w:p>
          <w:p w14:paraId="77C66709">
            <w:pPr>
              <w:pStyle w:val="5"/>
              <w:spacing w:before="2" w:line="242" w:lineRule="auto"/>
              <w:ind w:left="95" w:right="12" w:hanging="50"/>
              <w:rPr>
                <w:sz w:val="21"/>
                <w:szCs w:val="21"/>
              </w:rPr>
            </w:pPr>
            <w:r>
              <w:rPr>
                <w:spacing w:val="-5"/>
                <w:sz w:val="21"/>
                <w:szCs w:val="21"/>
              </w:rPr>
              <w:t>2.发现房屋结构损坏48小时内告知相关业主或非业主使用人申请房屋安全鉴定，并做好</w:t>
            </w:r>
            <w:r>
              <w:rPr>
                <w:spacing w:val="17"/>
                <w:sz w:val="21"/>
                <w:szCs w:val="21"/>
              </w:rPr>
              <w:t xml:space="preserve"> </w:t>
            </w:r>
            <w:r>
              <w:rPr>
                <w:spacing w:val="-1"/>
                <w:sz w:val="21"/>
                <w:szCs w:val="21"/>
              </w:rPr>
              <w:t>记录及必要的防护措施。</w:t>
            </w:r>
          </w:p>
          <w:p w14:paraId="211202FE">
            <w:pPr>
              <w:pStyle w:val="5"/>
              <w:spacing w:before="9" w:line="219" w:lineRule="auto"/>
              <w:jc w:val="right"/>
              <w:rPr>
                <w:sz w:val="21"/>
                <w:szCs w:val="21"/>
              </w:rPr>
            </w:pPr>
            <w:r>
              <w:rPr>
                <w:spacing w:val="-12"/>
                <w:sz w:val="21"/>
                <w:szCs w:val="21"/>
              </w:rPr>
              <w:t>3.每季度2次巡查围墙、屋面排水沟、楼内外排水管道等，保持围墙完好，保障排水畅通。</w:t>
            </w:r>
          </w:p>
          <w:p w14:paraId="786D3DCB">
            <w:pPr>
              <w:pStyle w:val="5"/>
              <w:spacing w:before="40" w:line="219" w:lineRule="auto"/>
              <w:ind w:left="45"/>
              <w:rPr>
                <w:sz w:val="21"/>
                <w:szCs w:val="21"/>
              </w:rPr>
            </w:pPr>
            <w:r>
              <w:rPr>
                <w:sz w:val="21"/>
                <w:szCs w:val="21"/>
              </w:rPr>
              <w:t>4.每月1次巡查道路、路面、井盖等，保持路面平整、无积</w:t>
            </w:r>
            <w:r>
              <w:rPr>
                <w:spacing w:val="-1"/>
                <w:sz w:val="21"/>
                <w:szCs w:val="21"/>
              </w:rPr>
              <w:t>水。</w:t>
            </w:r>
          </w:p>
          <w:p w14:paraId="3D576BC6">
            <w:pPr>
              <w:pStyle w:val="5"/>
              <w:spacing w:before="10" w:line="237" w:lineRule="auto"/>
              <w:ind w:left="95" w:right="11" w:hanging="40"/>
              <w:rPr>
                <w:sz w:val="21"/>
                <w:szCs w:val="21"/>
              </w:rPr>
            </w:pPr>
            <w:r>
              <w:rPr>
                <w:spacing w:val="-7"/>
                <w:sz w:val="21"/>
                <w:szCs w:val="21"/>
              </w:rPr>
              <w:t>5.每日1次巡查楼内公共部位门窗及休闲椅、凉亭</w:t>
            </w:r>
            <w:r>
              <w:rPr>
                <w:spacing w:val="-8"/>
                <w:sz w:val="21"/>
                <w:szCs w:val="21"/>
              </w:rPr>
              <w:t>、室外健身设施、儿童乐园等户外设施</w:t>
            </w:r>
            <w:r>
              <w:rPr>
                <w:sz w:val="21"/>
                <w:szCs w:val="21"/>
              </w:rPr>
              <w:t xml:space="preserve"> </w:t>
            </w:r>
            <w:r>
              <w:rPr>
                <w:spacing w:val="-1"/>
                <w:sz w:val="21"/>
                <w:szCs w:val="21"/>
              </w:rPr>
              <w:t>保持玻璃、门窗配件完好，保证户外设施安全使用。</w:t>
            </w:r>
          </w:p>
          <w:p w14:paraId="72790831">
            <w:pPr>
              <w:pStyle w:val="5"/>
              <w:spacing w:before="21" w:line="219" w:lineRule="auto"/>
              <w:ind w:left="45"/>
              <w:rPr>
                <w:sz w:val="21"/>
                <w:szCs w:val="21"/>
              </w:rPr>
            </w:pPr>
            <w:r>
              <w:rPr>
                <w:sz w:val="21"/>
                <w:szCs w:val="21"/>
              </w:rPr>
              <w:t>6.每周3次巡检公共照明设备.修复损坏的灯具.公共照明设备完好率在95</w:t>
            </w:r>
            <w:r>
              <w:rPr>
                <w:spacing w:val="-1"/>
                <w:sz w:val="21"/>
                <w:szCs w:val="21"/>
              </w:rPr>
              <w:t>%以上。</w:t>
            </w:r>
          </w:p>
          <w:p w14:paraId="2D07868B">
            <w:pPr>
              <w:pStyle w:val="5"/>
              <w:spacing w:before="43" w:line="239" w:lineRule="auto"/>
              <w:ind w:left="84" w:hanging="70"/>
              <w:rPr>
                <w:sz w:val="21"/>
                <w:szCs w:val="21"/>
              </w:rPr>
            </w:pPr>
            <w:r>
              <w:rPr>
                <w:spacing w:val="-1"/>
                <w:sz w:val="21"/>
                <w:szCs w:val="21"/>
              </w:rPr>
              <w:t>7.各类共用设施设备系统每周检查2次，每季度保养1次，设备</w:t>
            </w:r>
            <w:r>
              <w:rPr>
                <w:spacing w:val="-2"/>
                <w:sz w:val="21"/>
                <w:szCs w:val="21"/>
              </w:rPr>
              <w:t>房每月清洁1次。消防水</w:t>
            </w:r>
            <w:r>
              <w:rPr>
                <w:sz w:val="21"/>
                <w:szCs w:val="21"/>
              </w:rPr>
              <w:t xml:space="preserve"> </w:t>
            </w:r>
            <w:r>
              <w:rPr>
                <w:spacing w:val="-8"/>
                <w:sz w:val="21"/>
                <w:szCs w:val="21"/>
              </w:rPr>
              <w:t>泵或内燃机驱动的消防水泵应每月启动运转一次，消防设施每</w:t>
            </w:r>
            <w:r>
              <w:rPr>
                <w:spacing w:val="-9"/>
                <w:sz w:val="21"/>
                <w:szCs w:val="21"/>
              </w:rPr>
              <w:t>年进行1次全面检测，检测</w:t>
            </w:r>
            <w:r>
              <w:rPr>
                <w:sz w:val="21"/>
                <w:szCs w:val="21"/>
              </w:rPr>
              <w:t xml:space="preserve"> </w:t>
            </w:r>
            <w:r>
              <w:rPr>
                <w:spacing w:val="-3"/>
                <w:sz w:val="21"/>
                <w:szCs w:val="21"/>
              </w:rPr>
              <w:t>记录完整准确.存档备查。电梯配置必要的专业救助工具及24小时不间断通讯设备，出</w:t>
            </w:r>
            <w:r>
              <w:rPr>
                <w:spacing w:val="11"/>
                <w:sz w:val="21"/>
                <w:szCs w:val="21"/>
              </w:rPr>
              <w:t xml:space="preserve"> </w:t>
            </w:r>
            <w:r>
              <w:rPr>
                <w:sz w:val="21"/>
                <w:szCs w:val="21"/>
              </w:rPr>
              <w:t>现困人情况15分钟内到位，按有关技术规范要求处理</w:t>
            </w:r>
            <w:r>
              <w:rPr>
                <w:spacing w:val="-1"/>
                <w:sz w:val="21"/>
                <w:szCs w:val="21"/>
              </w:rPr>
              <w:t>，及时解救被困乘客。</w:t>
            </w:r>
          </w:p>
          <w:p w14:paraId="1D461636">
            <w:pPr>
              <w:pStyle w:val="5"/>
              <w:spacing w:before="39"/>
              <w:ind w:left="84" w:hanging="19"/>
              <w:rPr>
                <w:sz w:val="21"/>
                <w:szCs w:val="21"/>
              </w:rPr>
            </w:pPr>
            <w:r>
              <w:rPr>
                <w:spacing w:val="-7"/>
                <w:sz w:val="21"/>
                <w:szCs w:val="21"/>
              </w:rPr>
              <w:t>8.每日12小时受理业主或非业主使用人报修，对有可能发生人身财产损害、影响业主和</w:t>
            </w:r>
            <w:r>
              <w:rPr>
                <w:spacing w:val="1"/>
                <w:sz w:val="21"/>
                <w:szCs w:val="21"/>
              </w:rPr>
              <w:t xml:space="preserve">  </w:t>
            </w:r>
            <w:r>
              <w:rPr>
                <w:spacing w:val="-11"/>
                <w:sz w:val="21"/>
                <w:szCs w:val="21"/>
              </w:rPr>
              <w:t>非业主使用人正常生活，或产生较大影响的小区公共设施设备故障(如电梯运行故障、供</w:t>
            </w:r>
            <w:r>
              <w:rPr>
                <w:spacing w:val="8"/>
                <w:sz w:val="21"/>
                <w:szCs w:val="21"/>
              </w:rPr>
              <w:t xml:space="preserve">  </w:t>
            </w:r>
            <w:r>
              <w:rPr>
                <w:spacing w:val="-10"/>
                <w:sz w:val="21"/>
                <w:szCs w:val="21"/>
              </w:rPr>
              <w:t>配电系统故障、供水故障等)等急修项目半小</w:t>
            </w:r>
            <w:r>
              <w:rPr>
                <w:spacing w:val="-11"/>
                <w:sz w:val="21"/>
                <w:szCs w:val="21"/>
              </w:rPr>
              <w:t>时内到现场处理，其余一般修理1天内处理。</w:t>
            </w:r>
          </w:p>
        </w:tc>
      </w:tr>
    </w:tbl>
    <w:p w14:paraId="6532351A">
      <w:pPr>
        <w:rPr>
          <w:rFonts w:ascii="Arial"/>
          <w:sz w:val="21"/>
        </w:rPr>
      </w:pPr>
    </w:p>
    <w:p w14:paraId="4DD4145A">
      <w:pPr>
        <w:rPr>
          <w:rFonts w:ascii="Arial" w:hAnsi="Arial" w:eastAsia="Arial" w:cs="Arial"/>
          <w:sz w:val="21"/>
          <w:szCs w:val="21"/>
        </w:rPr>
        <w:sectPr>
          <w:footerReference r:id="rId10" w:type="default"/>
          <w:pgSz w:w="16840" w:h="11910"/>
          <w:pgMar w:top="1012" w:right="1078" w:bottom="1063" w:left="894" w:header="0" w:footer="955" w:gutter="0"/>
          <w:cols w:space="720" w:num="1"/>
        </w:sectPr>
      </w:pPr>
    </w:p>
    <w:p w14:paraId="305C2855">
      <w:pPr>
        <w:spacing w:line="212" w:lineRule="exact"/>
      </w:pPr>
    </w:p>
    <w:tbl>
      <w:tblPr>
        <w:tblStyle w:val="6"/>
        <w:tblW w:w="148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539"/>
        <w:gridCol w:w="1099"/>
        <w:gridCol w:w="1109"/>
        <w:gridCol w:w="3588"/>
        <w:gridCol w:w="7860"/>
      </w:tblGrid>
      <w:tr w14:paraId="2523E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194" w:type="dxa"/>
            <w:gridSpan w:val="2"/>
            <w:vMerge w:val="restart"/>
            <w:tcBorders>
              <w:bottom w:val="nil"/>
            </w:tcBorders>
            <w:vAlign w:val="top"/>
          </w:tcPr>
          <w:p w14:paraId="4C2545ED">
            <w:pPr>
              <w:pStyle w:val="5"/>
              <w:spacing w:before="221" w:line="220" w:lineRule="auto"/>
              <w:ind w:left="387"/>
            </w:pPr>
            <w:r>
              <w:rPr>
                <w:b/>
                <w:bCs/>
                <w:spacing w:val="14"/>
              </w:rPr>
              <w:t>项目</w:t>
            </w:r>
          </w:p>
          <w:p w14:paraId="02970F9D">
            <w:pPr>
              <w:pStyle w:val="5"/>
              <w:spacing w:before="11" w:line="220" w:lineRule="auto"/>
              <w:ind w:left="197"/>
            </w:pPr>
            <w:r>
              <w:rPr>
                <w:b/>
                <w:bCs/>
                <w:spacing w:val="-16"/>
              </w:rPr>
              <w:t>(</w:t>
            </w:r>
            <w:r>
              <w:rPr>
                <w:spacing w:val="-1"/>
              </w:rPr>
              <w:t xml:space="preserve"> </w:t>
            </w:r>
            <w:r>
              <w:rPr>
                <w:b/>
                <w:bCs/>
                <w:spacing w:val="-16"/>
              </w:rPr>
              <w:t>级</w:t>
            </w:r>
            <w:r>
              <w:rPr>
                <w:spacing w:val="-2"/>
              </w:rPr>
              <w:t xml:space="preserve"> </w:t>
            </w:r>
            <w:r>
              <w:rPr>
                <w:b/>
                <w:bCs/>
                <w:spacing w:val="-16"/>
              </w:rPr>
              <w:t>别</w:t>
            </w:r>
            <w:r>
              <w:rPr>
                <w:spacing w:val="-16"/>
              </w:rPr>
              <w:t xml:space="preserve"> </w:t>
            </w:r>
            <w:r>
              <w:rPr>
                <w:b/>
                <w:bCs/>
                <w:spacing w:val="-16"/>
              </w:rPr>
              <w:t>)</w:t>
            </w:r>
          </w:p>
        </w:tc>
        <w:tc>
          <w:tcPr>
            <w:tcW w:w="2208" w:type="dxa"/>
            <w:gridSpan w:val="2"/>
            <w:vAlign w:val="top"/>
          </w:tcPr>
          <w:p w14:paraId="7CB37F3C">
            <w:pPr>
              <w:pStyle w:val="5"/>
              <w:spacing w:before="18" w:line="218" w:lineRule="auto"/>
              <w:ind w:left="393"/>
            </w:pPr>
            <w:r>
              <w:rPr>
                <w:b/>
                <w:bCs/>
                <w:spacing w:val="-3"/>
              </w:rPr>
              <w:t>政府指导价标准</w:t>
            </w:r>
          </w:p>
          <w:p w14:paraId="056C96C8">
            <w:pPr>
              <w:pStyle w:val="5"/>
              <w:spacing w:before="25" w:line="198" w:lineRule="auto"/>
              <w:ind w:left="343"/>
            </w:pPr>
            <w:r>
              <w:rPr>
                <w:b/>
                <w:bCs/>
                <w:spacing w:val="-11"/>
              </w:rPr>
              <w:t>(元/平方米</w:t>
            </w:r>
            <w:r>
              <w:rPr>
                <w:spacing w:val="-11"/>
              </w:rPr>
              <w:t xml:space="preserve"> </w:t>
            </w:r>
            <w:r>
              <w:rPr>
                <w:b/>
                <w:bCs/>
                <w:spacing w:val="-11"/>
              </w:rPr>
              <w:t>·</w:t>
            </w:r>
            <w:r>
              <w:rPr>
                <w:spacing w:val="-72"/>
              </w:rPr>
              <w:t xml:space="preserve"> </w:t>
            </w:r>
            <w:r>
              <w:rPr>
                <w:b/>
                <w:bCs/>
                <w:spacing w:val="-11"/>
              </w:rPr>
              <w:t>月)</w:t>
            </w:r>
          </w:p>
        </w:tc>
        <w:tc>
          <w:tcPr>
            <w:tcW w:w="11448" w:type="dxa"/>
            <w:gridSpan w:val="2"/>
            <w:vAlign w:val="top"/>
          </w:tcPr>
          <w:p w14:paraId="739FB49F">
            <w:pPr>
              <w:pStyle w:val="5"/>
              <w:spacing w:before="150" w:line="219" w:lineRule="auto"/>
              <w:ind w:left="5275"/>
            </w:pPr>
            <w:r>
              <w:rPr>
                <w:b/>
                <w:bCs/>
                <w:spacing w:val="-4"/>
              </w:rPr>
              <w:t>服务内容</w:t>
            </w:r>
          </w:p>
        </w:tc>
      </w:tr>
      <w:tr w14:paraId="1F174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194" w:type="dxa"/>
            <w:gridSpan w:val="2"/>
            <w:vMerge w:val="continue"/>
            <w:tcBorders>
              <w:top w:val="nil"/>
            </w:tcBorders>
            <w:vAlign w:val="top"/>
          </w:tcPr>
          <w:p w14:paraId="6ABF390C">
            <w:pPr>
              <w:rPr>
                <w:rFonts w:ascii="Arial"/>
                <w:sz w:val="21"/>
              </w:rPr>
            </w:pPr>
          </w:p>
        </w:tc>
        <w:tc>
          <w:tcPr>
            <w:tcW w:w="1099" w:type="dxa"/>
            <w:vAlign w:val="top"/>
          </w:tcPr>
          <w:p w14:paraId="4C53A369">
            <w:pPr>
              <w:pStyle w:val="5"/>
              <w:spacing w:before="95" w:line="220" w:lineRule="auto"/>
              <w:ind w:left="243"/>
            </w:pPr>
            <w:r>
              <w:rPr>
                <w:b/>
                <w:bCs/>
                <w:spacing w:val="-5"/>
              </w:rPr>
              <w:t>有电梯</w:t>
            </w:r>
          </w:p>
        </w:tc>
        <w:tc>
          <w:tcPr>
            <w:tcW w:w="1109" w:type="dxa"/>
            <w:vAlign w:val="top"/>
          </w:tcPr>
          <w:p w14:paraId="7884120D">
            <w:pPr>
              <w:pStyle w:val="5"/>
              <w:spacing w:before="95" w:line="220" w:lineRule="auto"/>
              <w:ind w:left="244"/>
            </w:pPr>
            <w:r>
              <w:rPr>
                <w:b/>
                <w:bCs/>
                <w:spacing w:val="-5"/>
              </w:rPr>
              <w:t>无电梯</w:t>
            </w:r>
          </w:p>
        </w:tc>
        <w:tc>
          <w:tcPr>
            <w:tcW w:w="3588" w:type="dxa"/>
            <w:vAlign w:val="top"/>
          </w:tcPr>
          <w:p w14:paraId="2E1680EE">
            <w:pPr>
              <w:pStyle w:val="5"/>
              <w:spacing w:before="94" w:line="219" w:lineRule="auto"/>
              <w:ind w:left="1185"/>
            </w:pPr>
            <w:r>
              <w:rPr>
                <w:b/>
                <w:bCs/>
                <w:spacing w:val="-4"/>
              </w:rPr>
              <w:t>基本服务标准</w:t>
            </w:r>
          </w:p>
        </w:tc>
        <w:tc>
          <w:tcPr>
            <w:tcW w:w="7860" w:type="dxa"/>
            <w:vAlign w:val="top"/>
          </w:tcPr>
          <w:p w14:paraId="04CD446D">
            <w:pPr>
              <w:pStyle w:val="5"/>
              <w:spacing w:before="95" w:line="219" w:lineRule="auto"/>
              <w:ind w:left="3327"/>
            </w:pPr>
            <w:r>
              <w:rPr>
                <w:b/>
                <w:bCs/>
                <w:spacing w:val="-4"/>
              </w:rPr>
              <w:t>分级服务标准</w:t>
            </w:r>
          </w:p>
        </w:tc>
      </w:tr>
      <w:tr w14:paraId="197F8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6" w:hRule="atLeast"/>
        </w:trPr>
        <w:tc>
          <w:tcPr>
            <w:tcW w:w="655" w:type="dxa"/>
            <w:vMerge w:val="restart"/>
            <w:tcBorders>
              <w:bottom w:val="nil"/>
            </w:tcBorders>
            <w:vAlign w:val="top"/>
          </w:tcPr>
          <w:p w14:paraId="689059A9">
            <w:pPr>
              <w:spacing w:line="254" w:lineRule="auto"/>
              <w:rPr>
                <w:rFonts w:ascii="Arial"/>
                <w:sz w:val="21"/>
              </w:rPr>
            </w:pPr>
          </w:p>
          <w:p w14:paraId="2404BCCC">
            <w:pPr>
              <w:spacing w:line="254" w:lineRule="auto"/>
              <w:rPr>
                <w:rFonts w:ascii="Arial"/>
                <w:sz w:val="21"/>
              </w:rPr>
            </w:pPr>
          </w:p>
          <w:p w14:paraId="0CCEA70D">
            <w:pPr>
              <w:spacing w:line="254" w:lineRule="auto"/>
              <w:rPr>
                <w:rFonts w:ascii="Arial"/>
                <w:sz w:val="21"/>
              </w:rPr>
            </w:pPr>
          </w:p>
          <w:p w14:paraId="02CA31EA">
            <w:pPr>
              <w:spacing w:line="254" w:lineRule="auto"/>
              <w:rPr>
                <w:rFonts w:ascii="Arial"/>
                <w:sz w:val="21"/>
              </w:rPr>
            </w:pPr>
          </w:p>
          <w:p w14:paraId="53A6DFC5">
            <w:pPr>
              <w:spacing w:line="254" w:lineRule="auto"/>
              <w:rPr>
                <w:rFonts w:ascii="Arial"/>
                <w:sz w:val="21"/>
              </w:rPr>
            </w:pPr>
          </w:p>
          <w:p w14:paraId="3E21DFA5">
            <w:pPr>
              <w:spacing w:line="254" w:lineRule="auto"/>
              <w:rPr>
                <w:rFonts w:ascii="Arial"/>
                <w:sz w:val="21"/>
              </w:rPr>
            </w:pPr>
          </w:p>
          <w:p w14:paraId="7F27BA7E">
            <w:pPr>
              <w:spacing w:line="254" w:lineRule="auto"/>
              <w:rPr>
                <w:rFonts w:ascii="Arial"/>
                <w:sz w:val="21"/>
              </w:rPr>
            </w:pPr>
          </w:p>
          <w:p w14:paraId="2AF45787">
            <w:pPr>
              <w:spacing w:line="254" w:lineRule="auto"/>
              <w:rPr>
                <w:rFonts w:ascii="Arial"/>
                <w:sz w:val="21"/>
              </w:rPr>
            </w:pPr>
          </w:p>
          <w:p w14:paraId="399F1CA1">
            <w:pPr>
              <w:spacing w:line="254" w:lineRule="auto"/>
              <w:rPr>
                <w:rFonts w:ascii="Arial"/>
                <w:sz w:val="21"/>
              </w:rPr>
            </w:pPr>
          </w:p>
          <w:p w14:paraId="156B5EDC">
            <w:pPr>
              <w:spacing w:line="254" w:lineRule="auto"/>
              <w:rPr>
                <w:rFonts w:ascii="Arial"/>
                <w:sz w:val="21"/>
              </w:rPr>
            </w:pPr>
          </w:p>
          <w:p w14:paraId="1F8D28C1">
            <w:pPr>
              <w:spacing w:line="254" w:lineRule="auto"/>
              <w:rPr>
                <w:rFonts w:ascii="Arial"/>
                <w:sz w:val="21"/>
              </w:rPr>
            </w:pPr>
          </w:p>
          <w:p w14:paraId="6A3F9333">
            <w:pPr>
              <w:spacing w:line="254" w:lineRule="auto"/>
              <w:rPr>
                <w:rFonts w:ascii="Arial"/>
                <w:sz w:val="21"/>
              </w:rPr>
            </w:pPr>
          </w:p>
          <w:p w14:paraId="70FBBCE9">
            <w:pPr>
              <w:pStyle w:val="5"/>
              <w:spacing w:before="65" w:line="211" w:lineRule="auto"/>
              <w:ind w:left="144" w:right="86" w:hanging="29"/>
            </w:pPr>
            <w:r>
              <w:rPr>
                <w:spacing w:val="14"/>
              </w:rPr>
              <w:t>(二)</w:t>
            </w:r>
            <w:r>
              <w:t xml:space="preserve"> </w:t>
            </w:r>
            <w:r>
              <w:rPr>
                <w:spacing w:val="-2"/>
              </w:rPr>
              <w:t>物业</w:t>
            </w:r>
          </w:p>
          <w:p w14:paraId="1AD57886">
            <w:pPr>
              <w:pStyle w:val="5"/>
              <w:spacing w:before="6" w:line="223" w:lineRule="auto"/>
              <w:ind w:left="115" w:right="105"/>
              <w:jc w:val="both"/>
            </w:pPr>
            <w:r>
              <w:rPr>
                <w:spacing w:val="12"/>
              </w:rPr>
              <w:t>共用</w:t>
            </w:r>
            <w:r>
              <w:t xml:space="preserve"> </w:t>
            </w:r>
            <w:r>
              <w:rPr>
                <w:spacing w:val="-6"/>
              </w:rPr>
              <w:t>部位</w:t>
            </w:r>
            <w:r>
              <w:t xml:space="preserve"> </w:t>
            </w:r>
            <w:r>
              <w:rPr>
                <w:spacing w:val="-5"/>
              </w:rPr>
              <w:t>和共</w:t>
            </w:r>
            <w:r>
              <w:t xml:space="preserve"> </w:t>
            </w:r>
            <w:r>
              <w:rPr>
                <w:spacing w:val="-5"/>
              </w:rPr>
              <w:t>用设</w:t>
            </w:r>
            <w:r>
              <w:t xml:space="preserve"> </w:t>
            </w:r>
            <w:r>
              <w:rPr>
                <w:spacing w:val="6"/>
              </w:rPr>
              <w:t>施设</w:t>
            </w:r>
            <w:r>
              <w:t xml:space="preserve"> </w:t>
            </w:r>
            <w:r>
              <w:rPr>
                <w:spacing w:val="-6"/>
              </w:rPr>
              <w:t>备维</w:t>
            </w:r>
            <w:r>
              <w:t xml:space="preserve"> </w:t>
            </w:r>
            <w:r>
              <w:rPr>
                <w:spacing w:val="35"/>
                <w:w w:val="128"/>
              </w:rPr>
              <w:t>护</w:t>
            </w:r>
          </w:p>
        </w:tc>
        <w:tc>
          <w:tcPr>
            <w:tcW w:w="539" w:type="dxa"/>
            <w:textDirection w:val="tbRlV"/>
            <w:vAlign w:val="top"/>
          </w:tcPr>
          <w:p w14:paraId="781F5C06">
            <w:pPr>
              <w:pStyle w:val="5"/>
              <w:spacing w:before="181" w:line="196" w:lineRule="auto"/>
              <w:ind w:left="1876"/>
            </w:pPr>
            <w:r>
              <w:rPr>
                <w:spacing w:val="10"/>
              </w:rPr>
              <w:t>四级</w:t>
            </w:r>
          </w:p>
        </w:tc>
        <w:tc>
          <w:tcPr>
            <w:tcW w:w="1099" w:type="dxa"/>
            <w:vAlign w:val="top"/>
          </w:tcPr>
          <w:p w14:paraId="1A37021C">
            <w:pPr>
              <w:spacing w:line="242" w:lineRule="auto"/>
              <w:rPr>
                <w:rFonts w:ascii="Arial"/>
                <w:sz w:val="21"/>
              </w:rPr>
            </w:pPr>
          </w:p>
          <w:p w14:paraId="5A5B5BBF">
            <w:pPr>
              <w:spacing w:line="242" w:lineRule="auto"/>
              <w:rPr>
                <w:rFonts w:ascii="Arial"/>
                <w:sz w:val="21"/>
              </w:rPr>
            </w:pPr>
          </w:p>
          <w:p w14:paraId="167C341A">
            <w:pPr>
              <w:spacing w:line="243" w:lineRule="auto"/>
              <w:rPr>
                <w:rFonts w:ascii="Arial"/>
                <w:sz w:val="21"/>
              </w:rPr>
            </w:pPr>
          </w:p>
          <w:p w14:paraId="1DBC9E26">
            <w:pPr>
              <w:spacing w:line="243" w:lineRule="auto"/>
              <w:rPr>
                <w:rFonts w:ascii="Arial"/>
                <w:sz w:val="21"/>
              </w:rPr>
            </w:pPr>
          </w:p>
          <w:p w14:paraId="1DEA8D34">
            <w:pPr>
              <w:spacing w:line="243" w:lineRule="auto"/>
              <w:rPr>
                <w:rFonts w:ascii="Arial"/>
                <w:sz w:val="21"/>
              </w:rPr>
            </w:pPr>
          </w:p>
          <w:p w14:paraId="0FCDCF48">
            <w:pPr>
              <w:spacing w:line="243" w:lineRule="auto"/>
              <w:rPr>
                <w:rFonts w:ascii="Arial"/>
                <w:sz w:val="21"/>
              </w:rPr>
            </w:pPr>
          </w:p>
          <w:p w14:paraId="23C5C0D9">
            <w:pPr>
              <w:spacing w:line="243" w:lineRule="auto"/>
              <w:rPr>
                <w:rFonts w:ascii="Arial"/>
                <w:sz w:val="21"/>
              </w:rPr>
            </w:pPr>
          </w:p>
          <w:p w14:paraId="05842E87">
            <w:pPr>
              <w:spacing w:line="243" w:lineRule="auto"/>
              <w:rPr>
                <w:rFonts w:ascii="Arial"/>
                <w:sz w:val="21"/>
              </w:rPr>
            </w:pPr>
          </w:p>
          <w:p w14:paraId="05EE3B6D">
            <w:pPr>
              <w:pStyle w:val="5"/>
              <w:spacing w:before="65" w:line="239" w:lineRule="auto"/>
              <w:ind w:left="341"/>
            </w:pPr>
            <w:r>
              <w:rPr>
                <w:spacing w:val="-2"/>
              </w:rPr>
              <w:t>0.41</w:t>
            </w:r>
          </w:p>
        </w:tc>
        <w:tc>
          <w:tcPr>
            <w:tcW w:w="1109" w:type="dxa"/>
            <w:vAlign w:val="top"/>
          </w:tcPr>
          <w:p w14:paraId="02EBF523">
            <w:pPr>
              <w:spacing w:line="242" w:lineRule="auto"/>
              <w:rPr>
                <w:rFonts w:ascii="Arial"/>
                <w:sz w:val="21"/>
              </w:rPr>
            </w:pPr>
          </w:p>
          <w:p w14:paraId="485A162E">
            <w:pPr>
              <w:spacing w:line="242" w:lineRule="auto"/>
              <w:rPr>
                <w:rFonts w:ascii="Arial"/>
                <w:sz w:val="21"/>
              </w:rPr>
            </w:pPr>
          </w:p>
          <w:p w14:paraId="7CBDCFF4">
            <w:pPr>
              <w:spacing w:line="243" w:lineRule="auto"/>
              <w:rPr>
                <w:rFonts w:ascii="Arial"/>
                <w:sz w:val="21"/>
              </w:rPr>
            </w:pPr>
          </w:p>
          <w:p w14:paraId="253AAB18">
            <w:pPr>
              <w:spacing w:line="243" w:lineRule="auto"/>
              <w:rPr>
                <w:rFonts w:ascii="Arial"/>
                <w:sz w:val="21"/>
              </w:rPr>
            </w:pPr>
          </w:p>
          <w:p w14:paraId="4F435432">
            <w:pPr>
              <w:spacing w:line="243" w:lineRule="auto"/>
              <w:rPr>
                <w:rFonts w:ascii="Arial"/>
                <w:sz w:val="21"/>
              </w:rPr>
            </w:pPr>
          </w:p>
          <w:p w14:paraId="3305B4DE">
            <w:pPr>
              <w:spacing w:line="243" w:lineRule="auto"/>
              <w:rPr>
                <w:rFonts w:ascii="Arial"/>
                <w:sz w:val="21"/>
              </w:rPr>
            </w:pPr>
          </w:p>
          <w:p w14:paraId="18E6BC09">
            <w:pPr>
              <w:spacing w:line="243" w:lineRule="auto"/>
              <w:rPr>
                <w:rFonts w:ascii="Arial"/>
                <w:sz w:val="21"/>
              </w:rPr>
            </w:pPr>
          </w:p>
          <w:p w14:paraId="55F0116B">
            <w:pPr>
              <w:spacing w:line="243" w:lineRule="auto"/>
              <w:rPr>
                <w:rFonts w:ascii="Arial"/>
                <w:sz w:val="21"/>
              </w:rPr>
            </w:pPr>
          </w:p>
          <w:p w14:paraId="45409C33">
            <w:pPr>
              <w:pStyle w:val="5"/>
              <w:spacing w:before="65" w:line="239" w:lineRule="auto"/>
              <w:ind w:left="342"/>
            </w:pPr>
            <w:r>
              <w:rPr>
                <w:spacing w:val="-2"/>
              </w:rPr>
              <w:t>0.14</w:t>
            </w:r>
          </w:p>
        </w:tc>
        <w:tc>
          <w:tcPr>
            <w:tcW w:w="3588" w:type="dxa"/>
            <w:vMerge w:val="restart"/>
            <w:tcBorders>
              <w:bottom w:val="nil"/>
            </w:tcBorders>
            <w:vAlign w:val="top"/>
          </w:tcPr>
          <w:p w14:paraId="01969E12">
            <w:pPr>
              <w:pStyle w:val="5"/>
              <w:spacing w:before="49" w:line="218" w:lineRule="auto"/>
              <w:ind w:left="82" w:hanging="69"/>
            </w:pPr>
            <w:r>
              <w:rPr>
                <w:spacing w:val="-2"/>
              </w:rPr>
              <w:t>1.建立物业共用部位、共用设施设备的管</w:t>
            </w:r>
            <w:r>
              <w:rPr>
                <w:spacing w:val="1"/>
              </w:rPr>
              <w:t xml:space="preserve"> </w:t>
            </w:r>
            <w:r>
              <w:t xml:space="preserve">理、巡查、维修保养制度及巡查维修档  </w:t>
            </w:r>
            <w:r>
              <w:rPr>
                <w:spacing w:val="-1"/>
              </w:rPr>
              <w:t>案记录。</w:t>
            </w:r>
          </w:p>
          <w:p w14:paraId="27936FDB">
            <w:pPr>
              <w:pStyle w:val="5"/>
              <w:spacing w:before="2" w:line="221" w:lineRule="auto"/>
              <w:ind w:left="82" w:hanging="69"/>
            </w:pPr>
            <w:r>
              <w:rPr>
                <w:spacing w:val="-2"/>
              </w:rPr>
              <w:t>2.建立共用设施设备安全操作规程、紧急</w:t>
            </w:r>
            <w:r>
              <w:rPr>
                <w:spacing w:val="1"/>
              </w:rPr>
              <w:t xml:space="preserve"> </w:t>
            </w:r>
            <w:r>
              <w:rPr>
                <w:spacing w:val="-1"/>
              </w:rPr>
              <w:t>处理预案等规章制度。建立各类共用设</w:t>
            </w:r>
            <w:r>
              <w:t xml:space="preserve">  </w:t>
            </w:r>
            <w:r>
              <w:rPr>
                <w:spacing w:val="-1"/>
              </w:rPr>
              <w:t>施设备的运行档案，记录齐全。</w:t>
            </w:r>
          </w:p>
          <w:p w14:paraId="71D41C2F">
            <w:pPr>
              <w:pStyle w:val="5"/>
              <w:spacing w:before="1" w:line="216" w:lineRule="auto"/>
              <w:ind w:left="102" w:right="283" w:hanging="20"/>
            </w:pPr>
            <w:r>
              <w:t>3.对小区内危险隐患部位设置安全防</w:t>
            </w:r>
            <w:r>
              <w:rPr>
                <w:spacing w:val="10"/>
              </w:rPr>
              <w:t xml:space="preserve"> </w:t>
            </w:r>
            <w:r>
              <w:rPr>
                <w:spacing w:val="-1"/>
              </w:rPr>
              <w:t>范、警示标识或维护设施。</w:t>
            </w:r>
          </w:p>
          <w:p w14:paraId="50AFB8C2">
            <w:pPr>
              <w:pStyle w:val="5"/>
              <w:spacing w:before="11" w:line="220" w:lineRule="auto"/>
              <w:ind w:left="82" w:right="80"/>
            </w:pPr>
            <w:r>
              <w:t>4.共用设施设备有国家规范的，应达到</w:t>
            </w:r>
            <w:r>
              <w:rPr>
                <w:spacing w:val="13"/>
              </w:rPr>
              <w:t xml:space="preserve"> </w:t>
            </w:r>
            <w:r>
              <w:t>规定的保养标准。</w:t>
            </w:r>
          </w:p>
          <w:p w14:paraId="5FC23EBD">
            <w:pPr>
              <w:pStyle w:val="5"/>
              <w:spacing w:before="13" w:line="211" w:lineRule="auto"/>
              <w:ind w:left="82" w:hanging="69"/>
            </w:pPr>
            <w:r>
              <w:rPr>
                <w:spacing w:val="-2"/>
              </w:rPr>
              <w:t>5.共用设施设备配有专人管理，定期对特</w:t>
            </w:r>
            <w:r>
              <w:rPr>
                <w:spacing w:val="1"/>
              </w:rPr>
              <w:t xml:space="preserve"> </w:t>
            </w:r>
            <w:r>
              <w:rPr>
                <w:spacing w:val="-1"/>
              </w:rPr>
              <w:t>种设备安全管理人员进行安全培训。</w:t>
            </w:r>
          </w:p>
          <w:p w14:paraId="2C11A70A">
            <w:pPr>
              <w:pStyle w:val="5"/>
              <w:spacing w:before="12" w:line="212" w:lineRule="auto"/>
              <w:ind w:left="82" w:hanging="69"/>
            </w:pPr>
            <w:r>
              <w:rPr>
                <w:spacing w:val="-2"/>
              </w:rPr>
              <w:t>6.各类设施设备的标志清晰明确、规范齐</w:t>
            </w:r>
            <w:r>
              <w:rPr>
                <w:spacing w:val="1"/>
              </w:rPr>
              <w:t xml:space="preserve"> </w:t>
            </w:r>
            <w:r>
              <w:rPr>
                <w:spacing w:val="-1"/>
              </w:rPr>
              <w:t>全。</w:t>
            </w:r>
          </w:p>
          <w:p w14:paraId="217A63FA">
            <w:pPr>
              <w:pStyle w:val="5"/>
              <w:spacing w:before="2" w:line="221" w:lineRule="auto"/>
              <w:ind w:left="91" w:hanging="9"/>
            </w:pPr>
            <w:r>
              <w:rPr>
                <w:spacing w:val="-4"/>
              </w:rPr>
              <w:t>7.设备用房合理设置挡鼠板、干湿温度</w:t>
            </w:r>
            <w:r>
              <w:rPr>
                <w:spacing w:val="4"/>
              </w:rPr>
              <w:t xml:space="preserve">  </w:t>
            </w:r>
            <w:r>
              <w:rPr>
                <w:spacing w:val="-7"/>
              </w:rPr>
              <w:t>计、灭火器等安全设施设备，保持通风、</w:t>
            </w:r>
            <w:r>
              <w:rPr>
                <w:spacing w:val="10"/>
              </w:rPr>
              <w:t xml:space="preserve"> </w:t>
            </w:r>
            <w:r>
              <w:rPr>
                <w:spacing w:val="-4"/>
              </w:rPr>
              <w:t>照明正常，关门上锁责任到人。</w:t>
            </w:r>
          </w:p>
          <w:p w14:paraId="515E0E88">
            <w:pPr>
              <w:pStyle w:val="5"/>
              <w:spacing w:before="3" w:line="219" w:lineRule="auto"/>
              <w:ind w:left="82" w:right="85"/>
            </w:pPr>
            <w:r>
              <w:rPr>
                <w:spacing w:val="-1"/>
              </w:rPr>
              <w:t>8.消防控制室24小时双人值守，从事建</w:t>
            </w:r>
            <w:r>
              <w:rPr>
                <w:spacing w:val="9"/>
              </w:rPr>
              <w:t xml:space="preserve"> </w:t>
            </w:r>
            <w:r>
              <w:rPr>
                <w:spacing w:val="2"/>
              </w:rPr>
              <w:t>筑消防设施巡查人员(消防技术服务机</w:t>
            </w:r>
            <w:r>
              <w:rPr>
                <w:spacing w:val="5"/>
              </w:rPr>
              <w:t xml:space="preserve"> </w:t>
            </w:r>
            <w:r>
              <w:rPr>
                <w:spacing w:val="2"/>
              </w:rPr>
              <w:t>构从业人员)应持证上岗，熟悉现场设</w:t>
            </w:r>
            <w:r>
              <w:rPr>
                <w:spacing w:val="4"/>
              </w:rPr>
              <w:t xml:space="preserve"> </w:t>
            </w:r>
            <w:r>
              <w:rPr>
                <w:spacing w:val="-1"/>
              </w:rPr>
              <w:t>施设备操作、报警确警流程，熟悉消防</w:t>
            </w:r>
            <w:r>
              <w:rPr>
                <w:spacing w:val="9"/>
              </w:rPr>
              <w:t xml:space="preserve"> </w:t>
            </w:r>
            <w:r>
              <w:t>设施设备的运行情况，有完善的巡查记</w:t>
            </w:r>
            <w:r>
              <w:rPr>
                <w:spacing w:val="8"/>
              </w:rPr>
              <w:t xml:space="preserve"> </w:t>
            </w:r>
            <w:r>
              <w:rPr>
                <w:spacing w:val="-1"/>
              </w:rPr>
              <w:t>录。与具备从业条件的消防技术服务机</w:t>
            </w:r>
            <w:r>
              <w:rPr>
                <w:spacing w:val="7"/>
              </w:rPr>
              <w:t xml:space="preserve"> </w:t>
            </w:r>
            <w:r>
              <w:rPr>
                <w:spacing w:val="-1"/>
              </w:rPr>
              <w:t>构签订消防设施、器材的维护保养、检</w:t>
            </w:r>
            <w:r>
              <w:rPr>
                <w:spacing w:val="5"/>
              </w:rPr>
              <w:t xml:space="preserve"> </w:t>
            </w:r>
            <w:r>
              <w:rPr>
                <w:spacing w:val="-1"/>
              </w:rPr>
              <w:t>测评估合同，监督履行合同和维保记录</w:t>
            </w:r>
            <w:r>
              <w:rPr>
                <w:spacing w:val="7"/>
              </w:rPr>
              <w:t xml:space="preserve"> </w:t>
            </w:r>
            <w:r>
              <w:rPr>
                <w:spacing w:val="3"/>
              </w:rPr>
              <w:t>完整。</w:t>
            </w:r>
          </w:p>
          <w:p w14:paraId="6E9305A3">
            <w:pPr>
              <w:pStyle w:val="5"/>
              <w:spacing w:before="21" w:line="219" w:lineRule="auto"/>
              <w:jc w:val="right"/>
            </w:pPr>
            <w:r>
              <w:rPr>
                <w:spacing w:val="-16"/>
              </w:rPr>
              <w:t>9.小区道路、场地保持基本平整，不积水。</w:t>
            </w:r>
          </w:p>
          <w:p w14:paraId="30974802">
            <w:pPr>
              <w:pStyle w:val="5"/>
              <w:spacing w:before="4" w:line="203" w:lineRule="auto"/>
              <w:ind w:left="82"/>
            </w:pPr>
            <w:r>
              <w:t>10.窖井不漫溢，保证排水管道通畅。</w:t>
            </w:r>
          </w:p>
          <w:p w14:paraId="2F25EC82">
            <w:pPr>
              <w:pStyle w:val="5"/>
              <w:spacing w:before="6" w:line="215" w:lineRule="auto"/>
              <w:ind w:left="82" w:right="17" w:hanging="49"/>
            </w:pPr>
            <w:r>
              <w:rPr>
                <w:spacing w:val="1"/>
              </w:rPr>
              <w:t>11.受理业主或物业使用人的装饰装修申</w:t>
            </w:r>
            <w:r>
              <w:rPr>
                <w:spacing w:val="7"/>
              </w:rPr>
              <w:t xml:space="preserve"> </w:t>
            </w:r>
            <w:r>
              <w:rPr>
                <w:spacing w:val="2"/>
              </w:rPr>
              <w:t>报登记，告知业主或使用人装修须知，</w:t>
            </w:r>
            <w:r>
              <w:rPr>
                <w:spacing w:val="15"/>
              </w:rPr>
              <w:t xml:space="preserve"> </w:t>
            </w:r>
            <w:r>
              <w:rPr>
                <w:spacing w:val="-1"/>
              </w:rPr>
              <w:t>监督装修过程，对业主或物业使用人提</w:t>
            </w:r>
            <w:r>
              <w:rPr>
                <w:spacing w:val="3"/>
              </w:rPr>
              <w:t xml:space="preserve">  出的装修方案应在3-5个工作日内反馈</w:t>
            </w:r>
            <w:r>
              <w:rPr>
                <w:spacing w:val="1"/>
              </w:rPr>
              <w:t xml:space="preserve">  </w:t>
            </w:r>
            <w:r>
              <w:t>意见。建立装饰装修管理档案，工作记</w:t>
            </w:r>
            <w:r>
              <w:rPr>
                <w:spacing w:val="8"/>
              </w:rPr>
              <w:t xml:space="preserve"> </w:t>
            </w:r>
            <w:r>
              <w:t>录清晰。对违规装修、违章搭建及时劝</w:t>
            </w:r>
            <w:r>
              <w:rPr>
                <w:spacing w:val="12"/>
              </w:rPr>
              <w:t xml:space="preserve"> </w:t>
            </w:r>
            <w:r>
              <w:rPr>
                <w:spacing w:val="2"/>
              </w:rPr>
              <w:t>阻、制止或报告。</w:t>
            </w:r>
          </w:p>
        </w:tc>
        <w:tc>
          <w:tcPr>
            <w:tcW w:w="7860" w:type="dxa"/>
            <w:vAlign w:val="top"/>
          </w:tcPr>
          <w:p w14:paraId="59E9C40F">
            <w:pPr>
              <w:pStyle w:val="5"/>
              <w:spacing w:before="78" w:line="230" w:lineRule="auto"/>
              <w:ind w:left="103" w:right="66" w:hanging="29"/>
            </w:pPr>
            <w:r>
              <w:t>1.对危险隐患部位设置安全防范警示标识或维护设施，每月检查1次上述标识设施，保证</w:t>
            </w:r>
            <w:r>
              <w:rPr>
                <w:spacing w:val="7"/>
              </w:rPr>
              <w:t xml:space="preserve"> </w:t>
            </w:r>
            <w:r>
              <w:rPr>
                <w:spacing w:val="-1"/>
              </w:rPr>
              <w:t>清晰完整，设施运行正常。</w:t>
            </w:r>
          </w:p>
          <w:p w14:paraId="0CA11580">
            <w:pPr>
              <w:pStyle w:val="5"/>
              <w:spacing w:before="50" w:line="236" w:lineRule="auto"/>
              <w:ind w:left="94" w:right="135" w:firstLine="29"/>
            </w:pPr>
            <w:r>
              <w:t>2.发现房屋结构损坏48小时内告知相关业主或非业主使用人</w:t>
            </w:r>
            <w:r>
              <w:rPr>
                <w:spacing w:val="-1"/>
              </w:rPr>
              <w:t>申请房屋安全鉴定，并做好</w:t>
            </w:r>
            <w:r>
              <w:t xml:space="preserve"> 记录及必要的防护措施。</w:t>
            </w:r>
          </w:p>
          <w:p w14:paraId="3D891694">
            <w:pPr>
              <w:pStyle w:val="5"/>
              <w:spacing w:before="61" w:line="219" w:lineRule="auto"/>
              <w:ind w:left="94"/>
            </w:pPr>
            <w:r>
              <w:t>3.每季度2次巡查围墙、屋面排水沟、楼内外排水管道</w:t>
            </w:r>
            <w:r>
              <w:rPr>
                <w:spacing w:val="-1"/>
              </w:rPr>
              <w:t>等。</w:t>
            </w:r>
          </w:p>
          <w:p w14:paraId="6EF8196E">
            <w:pPr>
              <w:pStyle w:val="5"/>
              <w:spacing w:before="32" w:line="219" w:lineRule="auto"/>
              <w:ind w:left="55"/>
            </w:pPr>
            <w:r>
              <w:t>4.每季度2次巡查道路、路面、井盖等。</w:t>
            </w:r>
          </w:p>
          <w:p w14:paraId="235CC620">
            <w:pPr>
              <w:pStyle w:val="5"/>
              <w:spacing w:before="52" w:line="219" w:lineRule="auto"/>
              <w:jc w:val="right"/>
            </w:pPr>
            <w:r>
              <w:rPr>
                <w:spacing w:val="-2"/>
              </w:rPr>
              <w:t>5.每周2次巡查楼内公共部位门窗及休闲椅、凉亭、室外健身设施、儿童乐园等户外设施。</w:t>
            </w:r>
          </w:p>
          <w:p w14:paraId="52707163">
            <w:pPr>
              <w:pStyle w:val="5"/>
              <w:spacing w:before="33" w:line="219" w:lineRule="auto"/>
              <w:ind w:left="55"/>
            </w:pPr>
            <w:r>
              <w:t>6.每周2次巡检公共照明设备，修复损坏的灯具，公共照明设备完好率在90%以</w:t>
            </w:r>
            <w:r>
              <w:rPr>
                <w:spacing w:val="-1"/>
              </w:rPr>
              <w:t>上。</w:t>
            </w:r>
          </w:p>
          <w:p w14:paraId="1ECC363C">
            <w:pPr>
              <w:pStyle w:val="5"/>
              <w:spacing w:before="54" w:line="246" w:lineRule="auto"/>
              <w:ind w:left="74" w:right="75" w:firstLine="100"/>
            </w:pPr>
            <w:r>
              <w:t>7.各类共用设施设备系统每周检查1次，每季度保养1次，设备房每季度清洁1次。消防</w:t>
            </w:r>
            <w:r>
              <w:rPr>
                <w:spacing w:val="4"/>
              </w:rPr>
              <w:t xml:space="preserve">  </w:t>
            </w:r>
            <w:r>
              <w:t>水泵或内燃机驱动的消防水泵应每月启动运转一次，消防设施</w:t>
            </w:r>
            <w:r>
              <w:rPr>
                <w:spacing w:val="-1"/>
              </w:rPr>
              <w:t>每年进行1次全面检测，检</w:t>
            </w:r>
            <w:r>
              <w:t xml:space="preserve"> </w:t>
            </w:r>
            <w:r>
              <w:rPr>
                <w:spacing w:val="3"/>
              </w:rPr>
              <w:t>测记录完整准确，存档备查。电梯配置必要的专</w:t>
            </w:r>
            <w:r>
              <w:rPr>
                <w:spacing w:val="2"/>
              </w:rPr>
              <w:t>业救助工具及24小时不间断通讯设备，</w:t>
            </w:r>
            <w:r>
              <w:t xml:space="preserve"> 出现困人情况15分钟内到位，按有关技术规范要求处理，及时解救被困乘客。</w:t>
            </w:r>
          </w:p>
          <w:p w14:paraId="6B49D792">
            <w:pPr>
              <w:pStyle w:val="5"/>
              <w:spacing w:before="32" w:line="236" w:lineRule="auto"/>
              <w:ind w:left="74" w:right="25" w:firstLine="50"/>
            </w:pPr>
            <w:r>
              <w:t>8.每日12小时受理业主或非业主使用人报修，对有可能发生人身财产损害、影响业主和</w:t>
            </w:r>
            <w:r>
              <w:rPr>
                <w:spacing w:val="7"/>
              </w:rPr>
              <w:t xml:space="preserve">  </w:t>
            </w:r>
            <w:r>
              <w:t>非业主使用人正常生活，或产生较大影响的小区公共设施设备</w:t>
            </w:r>
            <w:r>
              <w:rPr>
                <w:spacing w:val="-1"/>
              </w:rPr>
              <w:t>故障(如电梯运行故障、供</w:t>
            </w:r>
            <w:r>
              <w:t xml:space="preserve"> </w:t>
            </w:r>
            <w:r>
              <w:rPr>
                <w:spacing w:val="1"/>
              </w:rPr>
              <w:t>配电系统故障、供水故障等)等急修项目1小时内到现场处理，其余一般修理2天内处理。</w:t>
            </w:r>
          </w:p>
        </w:tc>
      </w:tr>
      <w:tr w14:paraId="77DB7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0" w:hRule="atLeast"/>
        </w:trPr>
        <w:tc>
          <w:tcPr>
            <w:tcW w:w="655" w:type="dxa"/>
            <w:vMerge w:val="continue"/>
            <w:tcBorders>
              <w:top w:val="nil"/>
            </w:tcBorders>
            <w:vAlign w:val="top"/>
          </w:tcPr>
          <w:p w14:paraId="5FB3B9A7">
            <w:pPr>
              <w:rPr>
                <w:rFonts w:ascii="Arial"/>
                <w:sz w:val="21"/>
              </w:rPr>
            </w:pPr>
          </w:p>
        </w:tc>
        <w:tc>
          <w:tcPr>
            <w:tcW w:w="539" w:type="dxa"/>
            <w:textDirection w:val="tbRlV"/>
            <w:vAlign w:val="top"/>
          </w:tcPr>
          <w:p w14:paraId="057BF9E4">
            <w:pPr>
              <w:pStyle w:val="5"/>
              <w:spacing w:before="167" w:line="199" w:lineRule="auto"/>
              <w:ind w:left="1856"/>
            </w:pPr>
            <w:r>
              <w:rPr>
                <w:spacing w:val="12"/>
              </w:rPr>
              <w:t>五级</w:t>
            </w:r>
          </w:p>
        </w:tc>
        <w:tc>
          <w:tcPr>
            <w:tcW w:w="1099" w:type="dxa"/>
            <w:vAlign w:val="top"/>
          </w:tcPr>
          <w:p w14:paraId="67593FC9">
            <w:pPr>
              <w:rPr>
                <w:rFonts w:ascii="Arial"/>
                <w:sz w:val="21"/>
              </w:rPr>
            </w:pPr>
          </w:p>
          <w:p w14:paraId="3A800C51">
            <w:pPr>
              <w:rPr>
                <w:rFonts w:ascii="Arial"/>
                <w:sz w:val="21"/>
              </w:rPr>
            </w:pPr>
          </w:p>
          <w:p w14:paraId="165A8DAE">
            <w:pPr>
              <w:spacing w:line="241" w:lineRule="auto"/>
              <w:rPr>
                <w:rFonts w:ascii="Arial"/>
                <w:sz w:val="21"/>
              </w:rPr>
            </w:pPr>
          </w:p>
          <w:p w14:paraId="1002014E">
            <w:pPr>
              <w:spacing w:line="241" w:lineRule="auto"/>
              <w:rPr>
                <w:rFonts w:ascii="Arial"/>
                <w:sz w:val="21"/>
              </w:rPr>
            </w:pPr>
          </w:p>
          <w:p w14:paraId="0D1F7550">
            <w:pPr>
              <w:spacing w:line="241" w:lineRule="auto"/>
              <w:rPr>
                <w:rFonts w:ascii="Arial"/>
                <w:sz w:val="21"/>
              </w:rPr>
            </w:pPr>
          </w:p>
          <w:p w14:paraId="60454D59">
            <w:pPr>
              <w:spacing w:line="241" w:lineRule="auto"/>
              <w:rPr>
                <w:rFonts w:ascii="Arial"/>
                <w:sz w:val="21"/>
              </w:rPr>
            </w:pPr>
          </w:p>
          <w:p w14:paraId="6B2DC7C9">
            <w:pPr>
              <w:spacing w:line="241" w:lineRule="auto"/>
              <w:rPr>
                <w:rFonts w:ascii="Arial"/>
                <w:sz w:val="21"/>
              </w:rPr>
            </w:pPr>
          </w:p>
          <w:p w14:paraId="699AAE99">
            <w:pPr>
              <w:spacing w:line="241" w:lineRule="auto"/>
              <w:rPr>
                <w:rFonts w:ascii="Arial"/>
                <w:sz w:val="21"/>
              </w:rPr>
            </w:pPr>
          </w:p>
          <w:p w14:paraId="388CDF0E">
            <w:pPr>
              <w:pStyle w:val="5"/>
              <w:spacing w:before="65" w:line="239" w:lineRule="auto"/>
              <w:ind w:left="341"/>
            </w:pPr>
            <w:r>
              <w:rPr>
                <w:spacing w:val="-2"/>
              </w:rPr>
              <w:t>0.27</w:t>
            </w:r>
          </w:p>
        </w:tc>
        <w:tc>
          <w:tcPr>
            <w:tcW w:w="1109" w:type="dxa"/>
            <w:vAlign w:val="top"/>
          </w:tcPr>
          <w:p w14:paraId="31108B96">
            <w:pPr>
              <w:rPr>
                <w:rFonts w:ascii="Arial"/>
                <w:sz w:val="21"/>
              </w:rPr>
            </w:pPr>
          </w:p>
          <w:p w14:paraId="0E10A5A0">
            <w:pPr>
              <w:rPr>
                <w:rFonts w:ascii="Arial"/>
                <w:sz w:val="21"/>
              </w:rPr>
            </w:pPr>
          </w:p>
          <w:p w14:paraId="70F28E42">
            <w:pPr>
              <w:spacing w:line="241" w:lineRule="auto"/>
              <w:rPr>
                <w:rFonts w:ascii="Arial"/>
                <w:sz w:val="21"/>
              </w:rPr>
            </w:pPr>
          </w:p>
          <w:p w14:paraId="3EB68689">
            <w:pPr>
              <w:spacing w:line="241" w:lineRule="auto"/>
              <w:rPr>
                <w:rFonts w:ascii="Arial"/>
                <w:sz w:val="21"/>
              </w:rPr>
            </w:pPr>
          </w:p>
          <w:p w14:paraId="7A921B41">
            <w:pPr>
              <w:spacing w:line="241" w:lineRule="auto"/>
              <w:rPr>
                <w:rFonts w:ascii="Arial"/>
                <w:sz w:val="21"/>
              </w:rPr>
            </w:pPr>
          </w:p>
          <w:p w14:paraId="00E2CCC5">
            <w:pPr>
              <w:spacing w:line="241" w:lineRule="auto"/>
              <w:rPr>
                <w:rFonts w:ascii="Arial"/>
                <w:sz w:val="21"/>
              </w:rPr>
            </w:pPr>
          </w:p>
          <w:p w14:paraId="4025FDE8">
            <w:pPr>
              <w:spacing w:line="241" w:lineRule="auto"/>
              <w:rPr>
                <w:rFonts w:ascii="Arial"/>
                <w:sz w:val="21"/>
              </w:rPr>
            </w:pPr>
          </w:p>
          <w:p w14:paraId="02B5E4A7">
            <w:pPr>
              <w:spacing w:line="241" w:lineRule="auto"/>
              <w:rPr>
                <w:rFonts w:ascii="Arial"/>
                <w:sz w:val="21"/>
              </w:rPr>
            </w:pPr>
          </w:p>
          <w:p w14:paraId="6ACF4B1A">
            <w:pPr>
              <w:pStyle w:val="5"/>
              <w:spacing w:before="65" w:line="239" w:lineRule="auto"/>
              <w:ind w:left="342"/>
            </w:pPr>
            <w:r>
              <w:rPr>
                <w:spacing w:val="-2"/>
              </w:rPr>
              <w:t>0.09</w:t>
            </w:r>
          </w:p>
        </w:tc>
        <w:tc>
          <w:tcPr>
            <w:tcW w:w="3588" w:type="dxa"/>
            <w:vMerge w:val="continue"/>
            <w:tcBorders>
              <w:top w:val="nil"/>
            </w:tcBorders>
            <w:vAlign w:val="top"/>
          </w:tcPr>
          <w:p w14:paraId="1B6653A9">
            <w:pPr>
              <w:rPr>
                <w:rFonts w:ascii="Arial"/>
                <w:sz w:val="21"/>
              </w:rPr>
            </w:pPr>
          </w:p>
        </w:tc>
        <w:tc>
          <w:tcPr>
            <w:tcW w:w="7860" w:type="dxa"/>
            <w:vAlign w:val="top"/>
          </w:tcPr>
          <w:p w14:paraId="62149B5A">
            <w:pPr>
              <w:pStyle w:val="5"/>
              <w:spacing w:before="42" w:line="239" w:lineRule="auto"/>
              <w:ind w:left="74" w:right="66"/>
            </w:pPr>
            <w:r>
              <w:t>1.对危险隐患部位设置安全防范警示标识或维护设施，每月检查1次上述标识设施，保证</w:t>
            </w:r>
            <w:r>
              <w:rPr>
                <w:spacing w:val="7"/>
              </w:rPr>
              <w:t xml:space="preserve"> </w:t>
            </w:r>
            <w:r>
              <w:rPr>
                <w:spacing w:val="-1"/>
              </w:rPr>
              <w:t>清晰完整，设施运行正常。</w:t>
            </w:r>
          </w:p>
          <w:p w14:paraId="68D5C5BA">
            <w:pPr>
              <w:pStyle w:val="5"/>
              <w:spacing w:before="40" w:line="245" w:lineRule="auto"/>
              <w:ind w:left="74" w:right="135" w:firstLine="50"/>
            </w:pPr>
            <w:r>
              <w:t>2.发现房屋结构损坏48小时内告知相关业主或非业主使用人</w:t>
            </w:r>
            <w:r>
              <w:rPr>
                <w:spacing w:val="-1"/>
              </w:rPr>
              <w:t>申请房屋安全鉴定，并做好</w:t>
            </w:r>
            <w:r>
              <w:t xml:space="preserve"> 记录及必要的防护措施。</w:t>
            </w:r>
          </w:p>
          <w:p w14:paraId="640ACE12">
            <w:pPr>
              <w:pStyle w:val="5"/>
              <w:spacing w:before="31" w:line="219" w:lineRule="auto"/>
              <w:ind w:left="65"/>
            </w:pPr>
            <w:r>
              <w:t>3.每季度1次巡查围墙、屋面排水沟、楼内外排水管道</w:t>
            </w:r>
            <w:r>
              <w:rPr>
                <w:spacing w:val="-1"/>
              </w:rPr>
              <w:t>等。</w:t>
            </w:r>
          </w:p>
          <w:p w14:paraId="44CA9265">
            <w:pPr>
              <w:pStyle w:val="5"/>
              <w:spacing w:before="32" w:line="219" w:lineRule="auto"/>
              <w:ind w:left="65"/>
            </w:pPr>
            <w:r>
              <w:t>4.每季度1次巡查道路、路面、井盖等。</w:t>
            </w:r>
          </w:p>
          <w:p w14:paraId="20A8C4B3">
            <w:pPr>
              <w:pStyle w:val="5"/>
              <w:spacing w:before="53" w:line="219" w:lineRule="auto"/>
              <w:jc w:val="right"/>
            </w:pPr>
            <w:r>
              <w:rPr>
                <w:spacing w:val="-2"/>
              </w:rPr>
              <w:t>5.每周1次巡查楼内公共部位门窗及休闲椅、凉亭、室外健身设施、儿童乐园等户外设施。</w:t>
            </w:r>
          </w:p>
          <w:p w14:paraId="58AB6BA5">
            <w:pPr>
              <w:pStyle w:val="5"/>
              <w:spacing w:before="32" w:line="219" w:lineRule="auto"/>
              <w:ind w:left="65"/>
            </w:pPr>
            <w:r>
              <w:t>6.每周2次巡检公共照明设备，修复损坏的灯具，公共照明设备完好率在90%以</w:t>
            </w:r>
            <w:r>
              <w:rPr>
                <w:spacing w:val="-1"/>
              </w:rPr>
              <w:t>上。</w:t>
            </w:r>
          </w:p>
          <w:p w14:paraId="7A7FE65D">
            <w:pPr>
              <w:pStyle w:val="5"/>
              <w:spacing w:before="33" w:line="251" w:lineRule="auto"/>
              <w:ind w:left="74" w:firstLine="99"/>
            </w:pPr>
            <w:r>
              <w:t>7.各类共用设施设备系统每两周检查1次，每半年保养1次，设备房每半年</w:t>
            </w:r>
            <w:r>
              <w:rPr>
                <w:spacing w:val="-1"/>
              </w:rPr>
              <w:t>清洁1次。消</w:t>
            </w:r>
            <w:r>
              <w:t xml:space="preserve">  </w:t>
            </w:r>
            <w:r>
              <w:rPr>
                <w:spacing w:val="1"/>
              </w:rPr>
              <w:t>防水泵或内燃机驱动的消防水泵应每月启动运转一次，消</w:t>
            </w:r>
            <w:r>
              <w:t xml:space="preserve">防设施每年进行1次全面检测， </w:t>
            </w:r>
            <w:r>
              <w:rPr>
                <w:spacing w:val="-1"/>
              </w:rPr>
              <w:t>检测记录完整准确，存档备查。电梯配置必要的专业救助工具及24小时不间断通讯设备，</w:t>
            </w:r>
            <w:r>
              <w:rPr>
                <w:spacing w:val="14"/>
              </w:rPr>
              <w:t xml:space="preserve"> </w:t>
            </w:r>
            <w:r>
              <w:t>出现困人情况15分钟内到位，按有关技术规范要求处理，及时解救被困乘客。</w:t>
            </w:r>
          </w:p>
          <w:p w14:paraId="5F6B398A">
            <w:pPr>
              <w:pStyle w:val="5"/>
              <w:spacing w:before="32" w:line="236" w:lineRule="auto"/>
              <w:ind w:left="74" w:right="82"/>
            </w:pPr>
            <w:r>
              <w:t>8.每日8小时受理业主或非业主使用人报修，对有可能发生人身财</w:t>
            </w:r>
            <w:r>
              <w:rPr>
                <w:spacing w:val="-1"/>
              </w:rPr>
              <w:t>产损害、影响业主和非</w:t>
            </w:r>
            <w:r>
              <w:t xml:space="preserve"> 业主使用人正常生活，或产生较大影响的小区公共设施设备故障(如</w:t>
            </w:r>
            <w:r>
              <w:rPr>
                <w:spacing w:val="-1"/>
              </w:rPr>
              <w:t>电梯运行故障、供配</w:t>
            </w:r>
            <w:r>
              <w:t xml:space="preserve"> </w:t>
            </w:r>
            <w:r>
              <w:rPr>
                <w:spacing w:val="1"/>
              </w:rPr>
              <w:t>电系统故障、供水故障等)等急修项目2小时内到现场处理，其余一</w:t>
            </w:r>
            <w:r>
              <w:t>般修理3天内处理。</w:t>
            </w:r>
          </w:p>
        </w:tc>
      </w:tr>
    </w:tbl>
    <w:p w14:paraId="09004B0E">
      <w:pPr>
        <w:rPr>
          <w:rFonts w:ascii="Arial"/>
          <w:sz w:val="21"/>
        </w:rPr>
      </w:pPr>
    </w:p>
    <w:p w14:paraId="04DFD110">
      <w:pPr>
        <w:rPr>
          <w:rFonts w:ascii="Arial" w:hAnsi="Arial" w:eastAsia="Arial" w:cs="Arial"/>
          <w:sz w:val="21"/>
          <w:szCs w:val="21"/>
        </w:rPr>
        <w:sectPr>
          <w:footerReference r:id="rId11" w:type="default"/>
          <w:pgSz w:w="16840" w:h="11910"/>
          <w:pgMar w:top="1012" w:right="1044" w:bottom="875" w:left="935" w:header="0" w:footer="777" w:gutter="0"/>
          <w:cols w:space="720" w:num="1"/>
        </w:sectPr>
      </w:pPr>
    </w:p>
    <w:p w14:paraId="46A76494">
      <w:pPr>
        <w:spacing w:line="72" w:lineRule="exact"/>
      </w:pPr>
    </w:p>
    <w:tbl>
      <w:tblPr>
        <w:tblStyle w:val="6"/>
        <w:tblW w:w="148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4"/>
        <w:gridCol w:w="540"/>
        <w:gridCol w:w="1109"/>
        <w:gridCol w:w="1099"/>
        <w:gridCol w:w="3588"/>
        <w:gridCol w:w="7839"/>
      </w:tblGrid>
      <w:tr w14:paraId="57A7B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184" w:type="dxa"/>
            <w:gridSpan w:val="2"/>
            <w:vMerge w:val="restart"/>
            <w:tcBorders>
              <w:bottom w:val="nil"/>
            </w:tcBorders>
            <w:vAlign w:val="top"/>
          </w:tcPr>
          <w:p w14:paraId="2584BE0F">
            <w:pPr>
              <w:pStyle w:val="5"/>
              <w:spacing w:before="211" w:line="202" w:lineRule="auto"/>
              <w:ind w:left="377"/>
              <w:rPr>
                <w:sz w:val="21"/>
                <w:szCs w:val="21"/>
              </w:rPr>
            </w:pPr>
            <w:r>
              <w:rPr>
                <w:b/>
                <w:bCs/>
                <w:spacing w:val="14"/>
                <w:sz w:val="21"/>
                <w:szCs w:val="21"/>
              </w:rPr>
              <w:t>项目</w:t>
            </w:r>
          </w:p>
          <w:p w14:paraId="4BDE1DE9">
            <w:pPr>
              <w:pStyle w:val="5"/>
              <w:spacing w:line="220" w:lineRule="auto"/>
              <w:ind w:left="217"/>
              <w:rPr>
                <w:sz w:val="21"/>
                <w:szCs w:val="21"/>
              </w:rPr>
            </w:pPr>
            <w:r>
              <w:rPr>
                <w:b/>
                <w:bCs/>
                <w:spacing w:val="7"/>
                <w:sz w:val="21"/>
                <w:szCs w:val="21"/>
              </w:rPr>
              <w:t>(级别)</w:t>
            </w:r>
          </w:p>
        </w:tc>
        <w:tc>
          <w:tcPr>
            <w:tcW w:w="2208" w:type="dxa"/>
            <w:gridSpan w:val="2"/>
            <w:vAlign w:val="top"/>
          </w:tcPr>
          <w:p w14:paraId="5D17AA9C">
            <w:pPr>
              <w:pStyle w:val="5"/>
              <w:spacing w:before="18" w:line="218" w:lineRule="auto"/>
              <w:ind w:left="363"/>
              <w:rPr>
                <w:sz w:val="21"/>
                <w:szCs w:val="21"/>
              </w:rPr>
            </w:pPr>
            <w:r>
              <w:rPr>
                <w:b/>
                <w:bCs/>
                <w:spacing w:val="-4"/>
                <w:sz w:val="21"/>
                <w:szCs w:val="21"/>
              </w:rPr>
              <w:t>政府指导价标准</w:t>
            </w:r>
          </w:p>
          <w:p w14:paraId="705CED35">
            <w:pPr>
              <w:pStyle w:val="5"/>
              <w:spacing w:before="13" w:line="188" w:lineRule="auto"/>
              <w:ind w:left="304"/>
              <w:rPr>
                <w:sz w:val="21"/>
                <w:szCs w:val="21"/>
              </w:rPr>
            </w:pPr>
            <w:r>
              <w:rPr>
                <w:b/>
                <w:bCs/>
                <w:spacing w:val="-11"/>
                <w:sz w:val="21"/>
                <w:szCs w:val="21"/>
              </w:rPr>
              <w:t>(元/平方米</w:t>
            </w:r>
            <w:r>
              <w:rPr>
                <w:spacing w:val="-11"/>
                <w:sz w:val="21"/>
                <w:szCs w:val="21"/>
              </w:rPr>
              <w:t xml:space="preserve"> </w:t>
            </w:r>
            <w:r>
              <w:rPr>
                <w:b/>
                <w:bCs/>
                <w:spacing w:val="-11"/>
                <w:sz w:val="21"/>
                <w:szCs w:val="21"/>
              </w:rPr>
              <w:t>·</w:t>
            </w:r>
            <w:r>
              <w:rPr>
                <w:spacing w:val="-76"/>
                <w:sz w:val="21"/>
                <w:szCs w:val="21"/>
              </w:rPr>
              <w:t xml:space="preserve"> </w:t>
            </w:r>
            <w:r>
              <w:rPr>
                <w:b/>
                <w:bCs/>
                <w:spacing w:val="-11"/>
                <w:sz w:val="21"/>
                <w:szCs w:val="21"/>
              </w:rPr>
              <w:t>月)</w:t>
            </w:r>
          </w:p>
        </w:tc>
        <w:tc>
          <w:tcPr>
            <w:tcW w:w="11427" w:type="dxa"/>
            <w:gridSpan w:val="2"/>
            <w:vAlign w:val="top"/>
          </w:tcPr>
          <w:p w14:paraId="2659C14E">
            <w:pPr>
              <w:pStyle w:val="5"/>
              <w:spacing w:before="150" w:line="219" w:lineRule="auto"/>
              <w:ind w:left="5275"/>
              <w:rPr>
                <w:sz w:val="21"/>
                <w:szCs w:val="21"/>
              </w:rPr>
            </w:pPr>
            <w:r>
              <w:rPr>
                <w:b/>
                <w:bCs/>
                <w:spacing w:val="-4"/>
                <w:sz w:val="21"/>
                <w:szCs w:val="21"/>
              </w:rPr>
              <w:t>服务内容</w:t>
            </w:r>
          </w:p>
        </w:tc>
      </w:tr>
      <w:tr w14:paraId="50CAA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184" w:type="dxa"/>
            <w:gridSpan w:val="2"/>
            <w:vMerge w:val="continue"/>
            <w:tcBorders>
              <w:top w:val="nil"/>
            </w:tcBorders>
            <w:vAlign w:val="top"/>
          </w:tcPr>
          <w:p w14:paraId="0E2950CC">
            <w:pPr>
              <w:rPr>
                <w:rFonts w:ascii="Arial"/>
                <w:sz w:val="21"/>
              </w:rPr>
            </w:pPr>
          </w:p>
        </w:tc>
        <w:tc>
          <w:tcPr>
            <w:tcW w:w="1109" w:type="dxa"/>
            <w:vAlign w:val="top"/>
          </w:tcPr>
          <w:p w14:paraId="53939A56">
            <w:pPr>
              <w:pStyle w:val="5"/>
              <w:spacing w:before="97" w:line="220" w:lineRule="auto"/>
              <w:ind w:left="233"/>
              <w:rPr>
                <w:sz w:val="21"/>
                <w:szCs w:val="21"/>
              </w:rPr>
            </w:pPr>
            <w:r>
              <w:rPr>
                <w:b/>
                <w:bCs/>
                <w:spacing w:val="-5"/>
                <w:sz w:val="21"/>
                <w:szCs w:val="21"/>
              </w:rPr>
              <w:t>有电梯</w:t>
            </w:r>
          </w:p>
        </w:tc>
        <w:tc>
          <w:tcPr>
            <w:tcW w:w="1099" w:type="dxa"/>
            <w:vAlign w:val="top"/>
          </w:tcPr>
          <w:p w14:paraId="609C719A">
            <w:pPr>
              <w:pStyle w:val="5"/>
              <w:spacing w:before="97" w:line="220" w:lineRule="auto"/>
              <w:ind w:left="224"/>
              <w:rPr>
                <w:sz w:val="21"/>
                <w:szCs w:val="21"/>
              </w:rPr>
            </w:pPr>
            <w:r>
              <w:rPr>
                <w:b/>
                <w:bCs/>
                <w:spacing w:val="-5"/>
                <w:sz w:val="21"/>
                <w:szCs w:val="21"/>
              </w:rPr>
              <w:t>无电梯</w:t>
            </w:r>
          </w:p>
        </w:tc>
        <w:tc>
          <w:tcPr>
            <w:tcW w:w="3588" w:type="dxa"/>
            <w:vAlign w:val="top"/>
          </w:tcPr>
          <w:p w14:paraId="7BAE5A90">
            <w:pPr>
              <w:pStyle w:val="5"/>
              <w:spacing w:before="95" w:line="219" w:lineRule="auto"/>
              <w:ind w:left="1156"/>
              <w:rPr>
                <w:sz w:val="21"/>
                <w:szCs w:val="21"/>
              </w:rPr>
            </w:pPr>
            <w:r>
              <w:rPr>
                <w:b/>
                <w:bCs/>
                <w:spacing w:val="-4"/>
                <w:sz w:val="21"/>
                <w:szCs w:val="21"/>
              </w:rPr>
              <w:t>基本服务标准</w:t>
            </w:r>
          </w:p>
        </w:tc>
        <w:tc>
          <w:tcPr>
            <w:tcW w:w="7839" w:type="dxa"/>
            <w:vAlign w:val="top"/>
          </w:tcPr>
          <w:p w14:paraId="6DD565C7">
            <w:pPr>
              <w:pStyle w:val="5"/>
              <w:spacing w:before="96" w:line="219" w:lineRule="auto"/>
              <w:ind w:left="3257"/>
              <w:rPr>
                <w:sz w:val="21"/>
                <w:szCs w:val="21"/>
              </w:rPr>
            </w:pPr>
            <w:r>
              <w:rPr>
                <w:b/>
                <w:bCs/>
                <w:spacing w:val="-4"/>
                <w:sz w:val="21"/>
                <w:szCs w:val="21"/>
              </w:rPr>
              <w:t>分级服务标准</w:t>
            </w:r>
          </w:p>
        </w:tc>
      </w:tr>
      <w:tr w14:paraId="4CC63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7" w:hRule="atLeast"/>
        </w:trPr>
        <w:tc>
          <w:tcPr>
            <w:tcW w:w="644" w:type="dxa"/>
            <w:vMerge w:val="restart"/>
            <w:tcBorders>
              <w:bottom w:val="nil"/>
            </w:tcBorders>
            <w:vAlign w:val="top"/>
          </w:tcPr>
          <w:p w14:paraId="2ADDA568">
            <w:pPr>
              <w:spacing w:line="250" w:lineRule="auto"/>
              <w:rPr>
                <w:rFonts w:ascii="Arial"/>
                <w:sz w:val="21"/>
              </w:rPr>
            </w:pPr>
          </w:p>
          <w:p w14:paraId="5DFA9BDB">
            <w:pPr>
              <w:spacing w:line="251" w:lineRule="auto"/>
              <w:rPr>
                <w:rFonts w:ascii="Arial"/>
                <w:sz w:val="21"/>
              </w:rPr>
            </w:pPr>
          </w:p>
          <w:p w14:paraId="6CEF2A74">
            <w:pPr>
              <w:spacing w:line="251" w:lineRule="auto"/>
              <w:rPr>
                <w:rFonts w:ascii="Arial"/>
                <w:sz w:val="21"/>
              </w:rPr>
            </w:pPr>
          </w:p>
          <w:p w14:paraId="1A7F79EF">
            <w:pPr>
              <w:spacing w:line="251" w:lineRule="auto"/>
              <w:rPr>
                <w:rFonts w:ascii="Arial"/>
                <w:sz w:val="21"/>
              </w:rPr>
            </w:pPr>
          </w:p>
          <w:p w14:paraId="7259DC7F">
            <w:pPr>
              <w:spacing w:line="251" w:lineRule="auto"/>
              <w:rPr>
                <w:rFonts w:ascii="Arial"/>
                <w:sz w:val="21"/>
              </w:rPr>
            </w:pPr>
          </w:p>
          <w:p w14:paraId="22033664">
            <w:pPr>
              <w:spacing w:line="251" w:lineRule="auto"/>
              <w:rPr>
                <w:rFonts w:ascii="Arial"/>
                <w:sz w:val="21"/>
              </w:rPr>
            </w:pPr>
          </w:p>
          <w:p w14:paraId="438A2454">
            <w:pPr>
              <w:spacing w:line="251" w:lineRule="auto"/>
              <w:rPr>
                <w:rFonts w:ascii="Arial"/>
                <w:sz w:val="21"/>
              </w:rPr>
            </w:pPr>
          </w:p>
          <w:p w14:paraId="24E51E2D">
            <w:pPr>
              <w:spacing w:line="251" w:lineRule="auto"/>
              <w:rPr>
                <w:rFonts w:ascii="Arial"/>
                <w:sz w:val="21"/>
              </w:rPr>
            </w:pPr>
          </w:p>
          <w:p w14:paraId="0C262A63">
            <w:pPr>
              <w:spacing w:line="251" w:lineRule="auto"/>
              <w:rPr>
                <w:rFonts w:ascii="Arial"/>
                <w:sz w:val="21"/>
              </w:rPr>
            </w:pPr>
          </w:p>
          <w:p w14:paraId="728BF9BA">
            <w:pPr>
              <w:spacing w:line="251" w:lineRule="auto"/>
              <w:rPr>
                <w:rFonts w:ascii="Arial"/>
                <w:sz w:val="21"/>
              </w:rPr>
            </w:pPr>
          </w:p>
          <w:p w14:paraId="661BA1DC">
            <w:pPr>
              <w:spacing w:line="251" w:lineRule="auto"/>
              <w:rPr>
                <w:rFonts w:ascii="Arial"/>
                <w:sz w:val="21"/>
              </w:rPr>
            </w:pPr>
          </w:p>
          <w:p w14:paraId="2F2EDFC0">
            <w:pPr>
              <w:spacing w:line="251" w:lineRule="auto"/>
              <w:rPr>
                <w:rFonts w:ascii="Arial"/>
                <w:sz w:val="21"/>
              </w:rPr>
            </w:pPr>
          </w:p>
          <w:p w14:paraId="1847E56E">
            <w:pPr>
              <w:spacing w:line="251" w:lineRule="auto"/>
              <w:rPr>
                <w:rFonts w:ascii="Arial"/>
                <w:sz w:val="21"/>
              </w:rPr>
            </w:pPr>
          </w:p>
          <w:p w14:paraId="023E0C9F">
            <w:pPr>
              <w:spacing w:line="251" w:lineRule="auto"/>
              <w:rPr>
                <w:rFonts w:ascii="Arial"/>
                <w:sz w:val="21"/>
              </w:rPr>
            </w:pPr>
          </w:p>
          <w:p w14:paraId="5F64A0EA">
            <w:pPr>
              <w:pStyle w:val="5"/>
              <w:spacing w:before="68" w:line="215" w:lineRule="auto"/>
              <w:ind w:left="104" w:right="63"/>
              <w:jc w:val="both"/>
              <w:rPr>
                <w:sz w:val="21"/>
                <w:szCs w:val="21"/>
              </w:rPr>
            </w:pPr>
            <w:r>
              <w:rPr>
                <w:spacing w:val="15"/>
                <w:sz w:val="21"/>
                <w:szCs w:val="21"/>
              </w:rPr>
              <w:t>(三)</w:t>
            </w:r>
            <w:r>
              <w:rPr>
                <w:sz w:val="21"/>
                <w:szCs w:val="21"/>
              </w:rPr>
              <w:t xml:space="preserve"> </w:t>
            </w:r>
            <w:r>
              <w:rPr>
                <w:spacing w:val="4"/>
                <w:sz w:val="21"/>
                <w:szCs w:val="21"/>
              </w:rPr>
              <w:t>公共</w:t>
            </w:r>
            <w:r>
              <w:rPr>
                <w:sz w:val="21"/>
                <w:szCs w:val="21"/>
              </w:rPr>
              <w:t xml:space="preserve"> </w:t>
            </w:r>
            <w:r>
              <w:rPr>
                <w:spacing w:val="6"/>
                <w:sz w:val="21"/>
                <w:szCs w:val="21"/>
              </w:rPr>
              <w:t>秩序</w:t>
            </w:r>
            <w:r>
              <w:rPr>
                <w:sz w:val="21"/>
                <w:szCs w:val="21"/>
              </w:rPr>
              <w:t xml:space="preserve"> </w:t>
            </w:r>
            <w:r>
              <w:rPr>
                <w:spacing w:val="7"/>
                <w:sz w:val="21"/>
                <w:szCs w:val="21"/>
              </w:rPr>
              <w:t>维护</w:t>
            </w:r>
          </w:p>
        </w:tc>
        <w:tc>
          <w:tcPr>
            <w:tcW w:w="540" w:type="dxa"/>
            <w:textDirection w:val="tbRlV"/>
            <w:vAlign w:val="top"/>
          </w:tcPr>
          <w:p w14:paraId="3EECE159">
            <w:pPr>
              <w:pStyle w:val="5"/>
              <w:spacing w:before="160" w:line="197" w:lineRule="auto"/>
              <w:ind w:left="1098"/>
              <w:rPr>
                <w:sz w:val="21"/>
                <w:szCs w:val="21"/>
              </w:rPr>
            </w:pPr>
            <w:r>
              <w:rPr>
                <w:sz w:val="21"/>
                <w:szCs w:val="21"/>
              </w:rPr>
              <w:t>一</w:t>
            </w:r>
            <w:r>
              <w:rPr>
                <w:spacing w:val="-16"/>
                <w:sz w:val="21"/>
                <w:szCs w:val="21"/>
              </w:rPr>
              <w:t xml:space="preserve"> </w:t>
            </w:r>
            <w:r>
              <w:rPr>
                <w:sz w:val="21"/>
                <w:szCs w:val="21"/>
              </w:rPr>
              <w:t>级</w:t>
            </w:r>
          </w:p>
        </w:tc>
        <w:tc>
          <w:tcPr>
            <w:tcW w:w="1109" w:type="dxa"/>
            <w:vAlign w:val="top"/>
          </w:tcPr>
          <w:p w14:paraId="53E598C4">
            <w:pPr>
              <w:spacing w:line="249" w:lineRule="auto"/>
              <w:rPr>
                <w:rFonts w:ascii="Arial"/>
                <w:sz w:val="21"/>
              </w:rPr>
            </w:pPr>
          </w:p>
          <w:p w14:paraId="5787371E">
            <w:pPr>
              <w:spacing w:line="249" w:lineRule="auto"/>
              <w:rPr>
                <w:rFonts w:ascii="Arial"/>
                <w:sz w:val="21"/>
              </w:rPr>
            </w:pPr>
          </w:p>
          <w:p w14:paraId="2D8AF0CE">
            <w:pPr>
              <w:spacing w:line="249" w:lineRule="auto"/>
              <w:rPr>
                <w:rFonts w:ascii="Arial"/>
                <w:sz w:val="21"/>
              </w:rPr>
            </w:pPr>
          </w:p>
          <w:p w14:paraId="43080DF8">
            <w:pPr>
              <w:spacing w:line="249" w:lineRule="auto"/>
              <w:rPr>
                <w:rFonts w:ascii="Arial"/>
                <w:sz w:val="21"/>
              </w:rPr>
            </w:pPr>
          </w:p>
          <w:p w14:paraId="41C082B4">
            <w:pPr>
              <w:spacing w:line="249" w:lineRule="auto"/>
              <w:rPr>
                <w:rFonts w:ascii="Arial"/>
                <w:sz w:val="21"/>
              </w:rPr>
            </w:pPr>
          </w:p>
          <w:p w14:paraId="1FC22C5F">
            <w:pPr>
              <w:pStyle w:val="5"/>
              <w:spacing w:before="68" w:line="239" w:lineRule="auto"/>
              <w:ind w:left="330"/>
              <w:rPr>
                <w:sz w:val="21"/>
                <w:szCs w:val="21"/>
              </w:rPr>
            </w:pPr>
            <w:r>
              <w:rPr>
                <w:spacing w:val="-2"/>
                <w:sz w:val="21"/>
                <w:szCs w:val="21"/>
              </w:rPr>
              <w:t>0.59</w:t>
            </w:r>
          </w:p>
        </w:tc>
        <w:tc>
          <w:tcPr>
            <w:tcW w:w="1099" w:type="dxa"/>
            <w:vAlign w:val="top"/>
          </w:tcPr>
          <w:p w14:paraId="3F1060CF">
            <w:pPr>
              <w:spacing w:line="249" w:lineRule="auto"/>
              <w:rPr>
                <w:rFonts w:ascii="Arial"/>
                <w:sz w:val="21"/>
              </w:rPr>
            </w:pPr>
          </w:p>
          <w:p w14:paraId="6D50F68F">
            <w:pPr>
              <w:spacing w:line="249" w:lineRule="auto"/>
              <w:rPr>
                <w:rFonts w:ascii="Arial"/>
                <w:sz w:val="21"/>
              </w:rPr>
            </w:pPr>
          </w:p>
          <w:p w14:paraId="12021F36">
            <w:pPr>
              <w:spacing w:line="249" w:lineRule="auto"/>
              <w:rPr>
                <w:rFonts w:ascii="Arial"/>
                <w:sz w:val="21"/>
              </w:rPr>
            </w:pPr>
          </w:p>
          <w:p w14:paraId="32EEB773">
            <w:pPr>
              <w:spacing w:line="249" w:lineRule="auto"/>
              <w:rPr>
                <w:rFonts w:ascii="Arial"/>
                <w:sz w:val="21"/>
              </w:rPr>
            </w:pPr>
          </w:p>
          <w:p w14:paraId="0B902B64">
            <w:pPr>
              <w:spacing w:line="249" w:lineRule="auto"/>
              <w:rPr>
                <w:rFonts w:ascii="Arial"/>
                <w:sz w:val="21"/>
              </w:rPr>
            </w:pPr>
          </w:p>
          <w:p w14:paraId="336DC924">
            <w:pPr>
              <w:pStyle w:val="5"/>
              <w:spacing w:before="68" w:line="239" w:lineRule="auto"/>
              <w:ind w:left="331"/>
              <w:rPr>
                <w:sz w:val="21"/>
                <w:szCs w:val="21"/>
              </w:rPr>
            </w:pPr>
            <w:r>
              <w:rPr>
                <w:spacing w:val="-2"/>
                <w:sz w:val="21"/>
                <w:szCs w:val="21"/>
              </w:rPr>
              <w:t>0.55</w:t>
            </w:r>
          </w:p>
        </w:tc>
        <w:tc>
          <w:tcPr>
            <w:tcW w:w="3588" w:type="dxa"/>
            <w:vMerge w:val="restart"/>
            <w:tcBorders>
              <w:bottom w:val="nil"/>
            </w:tcBorders>
            <w:vAlign w:val="top"/>
          </w:tcPr>
          <w:p w14:paraId="5226D503">
            <w:pPr>
              <w:spacing w:line="248" w:lineRule="auto"/>
              <w:rPr>
                <w:rFonts w:ascii="Arial"/>
                <w:sz w:val="21"/>
              </w:rPr>
            </w:pPr>
          </w:p>
          <w:p w14:paraId="0C56A793">
            <w:pPr>
              <w:spacing w:line="249" w:lineRule="auto"/>
              <w:rPr>
                <w:rFonts w:ascii="Arial"/>
                <w:sz w:val="21"/>
              </w:rPr>
            </w:pPr>
          </w:p>
          <w:p w14:paraId="30032511">
            <w:pPr>
              <w:spacing w:line="249" w:lineRule="auto"/>
              <w:rPr>
                <w:rFonts w:ascii="Arial"/>
                <w:sz w:val="21"/>
              </w:rPr>
            </w:pPr>
          </w:p>
          <w:p w14:paraId="3B02DD1D">
            <w:pPr>
              <w:spacing w:line="249" w:lineRule="auto"/>
              <w:rPr>
                <w:rFonts w:ascii="Arial"/>
                <w:sz w:val="21"/>
              </w:rPr>
            </w:pPr>
          </w:p>
          <w:p w14:paraId="48B8D78E">
            <w:pPr>
              <w:pStyle w:val="5"/>
              <w:spacing w:before="68" w:line="220" w:lineRule="auto"/>
              <w:ind w:left="71" w:hanging="59"/>
              <w:rPr>
                <w:sz w:val="21"/>
                <w:szCs w:val="21"/>
              </w:rPr>
            </w:pPr>
            <w:r>
              <w:rPr>
                <w:spacing w:val="-1"/>
                <w:sz w:val="21"/>
                <w:szCs w:val="21"/>
              </w:rPr>
              <w:t>1.配有专职的公共秩序维护员，24小时</w:t>
            </w:r>
            <w:r>
              <w:rPr>
                <w:spacing w:val="13"/>
                <w:sz w:val="21"/>
                <w:szCs w:val="21"/>
              </w:rPr>
              <w:t xml:space="preserve"> </w:t>
            </w:r>
            <w:r>
              <w:rPr>
                <w:spacing w:val="-2"/>
                <w:sz w:val="21"/>
                <w:szCs w:val="21"/>
              </w:rPr>
              <w:t>值班。</w:t>
            </w:r>
          </w:p>
          <w:p w14:paraId="29633C00">
            <w:pPr>
              <w:pStyle w:val="5"/>
              <w:spacing w:before="18" w:line="232" w:lineRule="auto"/>
              <w:ind w:left="12" w:firstLine="49"/>
              <w:rPr>
                <w:sz w:val="21"/>
                <w:szCs w:val="21"/>
              </w:rPr>
            </w:pPr>
            <w:r>
              <w:rPr>
                <w:spacing w:val="-15"/>
                <w:sz w:val="21"/>
                <w:szCs w:val="21"/>
              </w:rPr>
              <w:t>2.建立公共秩序维护员管理规定、公共秩</w:t>
            </w:r>
            <w:r>
              <w:rPr>
                <w:spacing w:val="2"/>
                <w:sz w:val="21"/>
                <w:szCs w:val="21"/>
              </w:rPr>
              <w:t xml:space="preserve"> </w:t>
            </w:r>
            <w:r>
              <w:rPr>
                <w:spacing w:val="-1"/>
                <w:sz w:val="21"/>
                <w:szCs w:val="21"/>
              </w:rPr>
              <w:t>序维护员站岗值勤标准、公共秩序维护</w:t>
            </w:r>
            <w:r>
              <w:rPr>
                <w:spacing w:val="11"/>
                <w:sz w:val="21"/>
                <w:szCs w:val="21"/>
              </w:rPr>
              <w:t xml:space="preserve"> </w:t>
            </w:r>
            <w:r>
              <w:rPr>
                <w:spacing w:val="-1"/>
                <w:sz w:val="21"/>
                <w:szCs w:val="21"/>
              </w:rPr>
              <w:t>员巡逻值勤标准、公共秩序维护员交接</w:t>
            </w:r>
            <w:r>
              <w:rPr>
                <w:spacing w:val="3"/>
                <w:sz w:val="21"/>
                <w:szCs w:val="21"/>
              </w:rPr>
              <w:t xml:space="preserve"> </w:t>
            </w:r>
            <w:r>
              <w:rPr>
                <w:spacing w:val="-2"/>
                <w:sz w:val="21"/>
                <w:szCs w:val="21"/>
              </w:rPr>
              <w:t>班要求、公共秩序维护员培训制度、人</w:t>
            </w:r>
            <w:r>
              <w:rPr>
                <w:spacing w:val="5"/>
                <w:sz w:val="21"/>
                <w:szCs w:val="21"/>
              </w:rPr>
              <w:t xml:space="preserve"> 员和大宗物品进出登记制度等规章制</w:t>
            </w:r>
            <w:r>
              <w:rPr>
                <w:spacing w:val="3"/>
                <w:sz w:val="21"/>
                <w:szCs w:val="21"/>
              </w:rPr>
              <w:t xml:space="preserve">  </w:t>
            </w:r>
            <w:r>
              <w:rPr>
                <w:spacing w:val="26"/>
                <w:sz w:val="21"/>
                <w:szCs w:val="21"/>
              </w:rPr>
              <w:t>度。</w:t>
            </w:r>
          </w:p>
          <w:p w14:paraId="6D51FB95">
            <w:pPr>
              <w:pStyle w:val="5"/>
              <w:spacing w:before="19" w:line="229" w:lineRule="auto"/>
              <w:ind w:left="62" w:right="106" w:firstLine="40"/>
              <w:rPr>
                <w:sz w:val="21"/>
                <w:szCs w:val="21"/>
              </w:rPr>
            </w:pPr>
            <w:r>
              <w:rPr>
                <w:sz w:val="21"/>
                <w:szCs w:val="21"/>
              </w:rPr>
              <w:t>3.公共秩序维护员上岗时佩戴统一标</w:t>
            </w:r>
            <w:r>
              <w:rPr>
                <w:spacing w:val="7"/>
                <w:sz w:val="21"/>
                <w:szCs w:val="21"/>
              </w:rPr>
              <w:t xml:space="preserve"> </w:t>
            </w:r>
            <w:r>
              <w:rPr>
                <w:sz w:val="21"/>
                <w:szCs w:val="21"/>
              </w:rPr>
              <w:t>志，穿戴统一服装。</w:t>
            </w:r>
          </w:p>
          <w:p w14:paraId="2F84C043">
            <w:pPr>
              <w:pStyle w:val="5"/>
              <w:spacing w:before="8" w:line="231" w:lineRule="auto"/>
              <w:ind w:left="12" w:firstLine="58"/>
              <w:rPr>
                <w:sz w:val="21"/>
                <w:szCs w:val="21"/>
              </w:rPr>
            </w:pPr>
            <w:r>
              <w:rPr>
                <w:spacing w:val="-15"/>
                <w:sz w:val="21"/>
                <w:szCs w:val="21"/>
              </w:rPr>
              <w:t>4.制定火警、盗警、地震、台风、爆炸、</w:t>
            </w:r>
            <w:r>
              <w:rPr>
                <w:spacing w:val="10"/>
                <w:sz w:val="21"/>
                <w:szCs w:val="21"/>
              </w:rPr>
              <w:t xml:space="preserve"> </w:t>
            </w:r>
            <w:r>
              <w:rPr>
                <w:sz w:val="21"/>
                <w:szCs w:val="21"/>
              </w:rPr>
              <w:t>人员急救、煤气泄漏、高空掷(坠)物</w:t>
            </w:r>
            <w:r>
              <w:rPr>
                <w:spacing w:val="1"/>
                <w:sz w:val="21"/>
                <w:szCs w:val="21"/>
              </w:rPr>
              <w:t xml:space="preserve">   </w:t>
            </w:r>
            <w:r>
              <w:rPr>
                <w:spacing w:val="-7"/>
                <w:sz w:val="21"/>
                <w:szCs w:val="21"/>
              </w:rPr>
              <w:t>伤人及其他不可预见紧急事件等应急处</w:t>
            </w:r>
            <w:r>
              <w:rPr>
                <w:spacing w:val="6"/>
                <w:sz w:val="21"/>
                <w:szCs w:val="21"/>
              </w:rPr>
              <w:t xml:space="preserve">  </w:t>
            </w:r>
            <w:r>
              <w:rPr>
                <w:spacing w:val="8"/>
                <w:sz w:val="21"/>
                <w:szCs w:val="21"/>
              </w:rPr>
              <w:t>理预案。</w:t>
            </w:r>
          </w:p>
          <w:p w14:paraId="3127D7BF">
            <w:pPr>
              <w:pStyle w:val="5"/>
              <w:spacing w:before="9" w:line="234" w:lineRule="auto"/>
              <w:ind w:left="53" w:firstLine="9"/>
              <w:rPr>
                <w:sz w:val="21"/>
                <w:szCs w:val="21"/>
              </w:rPr>
            </w:pPr>
            <w:r>
              <w:rPr>
                <w:spacing w:val="-14"/>
                <w:sz w:val="21"/>
                <w:szCs w:val="21"/>
              </w:rPr>
              <w:t>5.对进出车辆进行管理和疏导，每年不低</w:t>
            </w:r>
            <w:r>
              <w:rPr>
                <w:sz w:val="21"/>
                <w:szCs w:val="21"/>
              </w:rPr>
              <w:t xml:space="preserve"> </w:t>
            </w:r>
            <w:r>
              <w:rPr>
                <w:spacing w:val="-2"/>
                <w:sz w:val="21"/>
                <w:szCs w:val="21"/>
              </w:rPr>
              <w:t>于1次重新核对车辆出入信息，人车分</w:t>
            </w:r>
            <w:r>
              <w:rPr>
                <w:spacing w:val="13"/>
                <w:sz w:val="21"/>
                <w:szCs w:val="21"/>
              </w:rPr>
              <w:t xml:space="preserve"> </w:t>
            </w:r>
            <w:r>
              <w:rPr>
                <w:spacing w:val="1"/>
                <w:sz w:val="21"/>
                <w:szCs w:val="21"/>
              </w:rPr>
              <w:t>流，车辆停放有序。</w:t>
            </w:r>
          </w:p>
          <w:p w14:paraId="7A8A9AA6">
            <w:pPr>
              <w:pStyle w:val="5"/>
              <w:spacing w:before="11" w:line="231" w:lineRule="auto"/>
              <w:ind w:left="12"/>
              <w:rPr>
                <w:sz w:val="21"/>
                <w:szCs w:val="21"/>
              </w:rPr>
            </w:pPr>
            <w:r>
              <w:rPr>
                <w:spacing w:val="-1"/>
                <w:sz w:val="21"/>
                <w:szCs w:val="21"/>
              </w:rPr>
              <w:t>6.应当每年至少对高层住宅建筑的居住</w:t>
            </w:r>
            <w:r>
              <w:rPr>
                <w:spacing w:val="12"/>
                <w:sz w:val="21"/>
                <w:szCs w:val="21"/>
              </w:rPr>
              <w:t xml:space="preserve"> </w:t>
            </w:r>
            <w:r>
              <w:rPr>
                <w:spacing w:val="-1"/>
                <w:sz w:val="21"/>
                <w:szCs w:val="21"/>
              </w:rPr>
              <w:t>人员进行一次消防安全教育培训，进行</w:t>
            </w:r>
            <w:r>
              <w:rPr>
                <w:spacing w:val="9"/>
                <w:sz w:val="21"/>
                <w:szCs w:val="21"/>
              </w:rPr>
              <w:t xml:space="preserve"> </w:t>
            </w:r>
            <w:r>
              <w:rPr>
                <w:spacing w:val="5"/>
                <w:sz w:val="21"/>
                <w:szCs w:val="21"/>
              </w:rPr>
              <w:t>一次疏散演练。</w:t>
            </w:r>
          </w:p>
          <w:p w14:paraId="15C2C9E7">
            <w:pPr>
              <w:pStyle w:val="5"/>
              <w:spacing w:before="20" w:line="232" w:lineRule="auto"/>
              <w:ind w:left="12"/>
              <w:rPr>
                <w:sz w:val="21"/>
                <w:szCs w:val="21"/>
              </w:rPr>
            </w:pPr>
            <w:r>
              <w:rPr>
                <w:spacing w:val="-1"/>
                <w:sz w:val="21"/>
                <w:szCs w:val="21"/>
              </w:rPr>
              <w:t>7.接到火警、警情、异常情况或住户紧</w:t>
            </w:r>
            <w:r>
              <w:rPr>
                <w:spacing w:val="12"/>
                <w:sz w:val="21"/>
                <w:szCs w:val="21"/>
              </w:rPr>
              <w:t xml:space="preserve"> </w:t>
            </w:r>
            <w:r>
              <w:rPr>
                <w:spacing w:val="-1"/>
                <w:sz w:val="21"/>
                <w:szCs w:val="21"/>
              </w:rPr>
              <w:t>急求助信号后，公共秩序维护员应按规</w:t>
            </w:r>
            <w:r>
              <w:rPr>
                <w:spacing w:val="10"/>
                <w:sz w:val="21"/>
                <w:szCs w:val="21"/>
              </w:rPr>
              <w:t xml:space="preserve"> </w:t>
            </w:r>
            <w:r>
              <w:rPr>
                <w:spacing w:val="4"/>
                <w:sz w:val="21"/>
                <w:szCs w:val="21"/>
              </w:rPr>
              <w:t>定及时赶到现场进行处理。</w:t>
            </w:r>
          </w:p>
        </w:tc>
        <w:tc>
          <w:tcPr>
            <w:tcW w:w="7839" w:type="dxa"/>
            <w:vAlign w:val="top"/>
          </w:tcPr>
          <w:p w14:paraId="28AE8A64">
            <w:pPr>
              <w:pStyle w:val="5"/>
              <w:spacing w:before="29" w:line="219" w:lineRule="auto"/>
              <w:ind w:left="44"/>
              <w:rPr>
                <w:sz w:val="21"/>
                <w:szCs w:val="21"/>
              </w:rPr>
            </w:pPr>
            <w:r>
              <w:rPr>
                <w:sz w:val="21"/>
                <w:szCs w:val="21"/>
              </w:rPr>
              <w:t>1.公共秩序维护员以中青年为主，55岁以下秩序维护员占比不低于50%。</w:t>
            </w:r>
          </w:p>
          <w:p w14:paraId="26C0EFD8">
            <w:pPr>
              <w:pStyle w:val="5"/>
              <w:spacing w:before="52" w:line="229" w:lineRule="auto"/>
              <w:ind w:left="44"/>
              <w:rPr>
                <w:sz w:val="21"/>
                <w:szCs w:val="21"/>
              </w:rPr>
            </w:pPr>
            <w:r>
              <w:rPr>
                <w:spacing w:val="-10"/>
                <w:sz w:val="21"/>
                <w:szCs w:val="21"/>
              </w:rPr>
              <w:t>2.小区设有监控中心，配备电子巡更、录像监控、楼宇对讲、周界报警、</w:t>
            </w:r>
            <w:r>
              <w:rPr>
                <w:spacing w:val="-11"/>
                <w:sz w:val="21"/>
                <w:szCs w:val="21"/>
              </w:rPr>
              <w:t>住户报警、门锁</w:t>
            </w:r>
            <w:r>
              <w:rPr>
                <w:sz w:val="21"/>
                <w:szCs w:val="21"/>
              </w:rPr>
              <w:t xml:space="preserve"> </w:t>
            </w:r>
            <w:r>
              <w:rPr>
                <w:spacing w:val="-1"/>
                <w:sz w:val="21"/>
                <w:szCs w:val="21"/>
              </w:rPr>
              <w:t>智能卡中4项以上技防设施，24小时开通。</w:t>
            </w:r>
          </w:p>
          <w:p w14:paraId="6216DB39">
            <w:pPr>
              <w:pStyle w:val="5"/>
              <w:spacing w:before="39" w:line="219" w:lineRule="auto"/>
              <w:ind w:left="44"/>
              <w:rPr>
                <w:sz w:val="21"/>
                <w:szCs w:val="21"/>
              </w:rPr>
            </w:pPr>
            <w:r>
              <w:rPr>
                <w:sz w:val="21"/>
                <w:szCs w:val="21"/>
              </w:rPr>
              <w:t>3.各出入口24小时值班看守，并有详细交接班记录和外来车辆的登记记录。</w:t>
            </w:r>
          </w:p>
          <w:p w14:paraId="0B63963F">
            <w:pPr>
              <w:pStyle w:val="5"/>
              <w:spacing w:before="29" w:line="239" w:lineRule="auto"/>
              <w:ind w:left="44"/>
              <w:rPr>
                <w:sz w:val="21"/>
                <w:szCs w:val="21"/>
              </w:rPr>
            </w:pPr>
            <w:r>
              <w:rPr>
                <w:spacing w:val="-10"/>
                <w:sz w:val="21"/>
                <w:szCs w:val="21"/>
              </w:rPr>
              <w:t>4.公共秩序维护员配备电子巡更设备、对住宅小区内重点区域、重点部位的巡查每天每4</w:t>
            </w:r>
            <w:r>
              <w:rPr>
                <w:sz w:val="21"/>
                <w:szCs w:val="21"/>
              </w:rPr>
              <w:t xml:space="preserve">  </w:t>
            </w:r>
            <w:r>
              <w:rPr>
                <w:spacing w:val="-7"/>
                <w:sz w:val="21"/>
                <w:szCs w:val="21"/>
              </w:rPr>
              <w:t>小时巡查1次，并做好巡更记录(重点区域包括：</w:t>
            </w:r>
            <w:r>
              <w:rPr>
                <w:spacing w:val="-8"/>
                <w:sz w:val="21"/>
                <w:szCs w:val="21"/>
              </w:rPr>
              <w:t>楼宇天台、停车场、出入口、监控未覆</w:t>
            </w:r>
            <w:r>
              <w:rPr>
                <w:sz w:val="21"/>
                <w:szCs w:val="21"/>
              </w:rPr>
              <w:t xml:space="preserve">  </w:t>
            </w:r>
            <w:r>
              <w:rPr>
                <w:spacing w:val="-10"/>
                <w:sz w:val="21"/>
                <w:szCs w:val="21"/>
              </w:rPr>
              <w:t>盖且易发生安全隐患的物业管理区域；重点部位包</w:t>
            </w:r>
            <w:r>
              <w:rPr>
                <w:spacing w:val="-11"/>
                <w:sz w:val="21"/>
                <w:szCs w:val="21"/>
              </w:rPr>
              <w:t>括：发电机房、变配电机房、资料室、</w:t>
            </w:r>
            <w:r>
              <w:rPr>
                <w:sz w:val="21"/>
                <w:szCs w:val="21"/>
              </w:rPr>
              <w:t xml:space="preserve"> </w:t>
            </w:r>
            <w:r>
              <w:rPr>
                <w:spacing w:val="-3"/>
                <w:sz w:val="21"/>
                <w:szCs w:val="21"/>
              </w:rPr>
              <w:t>有易燃易爆物品场所)。高层住宅建筑应当每月至少开展一次防火检查。</w:t>
            </w:r>
          </w:p>
          <w:p w14:paraId="1651B97B">
            <w:pPr>
              <w:pStyle w:val="5"/>
              <w:spacing w:before="13" w:line="219" w:lineRule="auto"/>
              <w:ind w:left="44"/>
              <w:rPr>
                <w:sz w:val="21"/>
                <w:szCs w:val="21"/>
              </w:rPr>
            </w:pPr>
            <w:r>
              <w:rPr>
                <w:sz w:val="21"/>
                <w:szCs w:val="21"/>
              </w:rPr>
              <w:t>5.对公共秩序维护员的理论及实操培训全年不少于60课时。</w:t>
            </w:r>
          </w:p>
          <w:p w14:paraId="36F7ED16">
            <w:pPr>
              <w:pStyle w:val="5"/>
              <w:spacing w:before="51" w:line="190" w:lineRule="auto"/>
              <w:jc w:val="right"/>
              <w:rPr>
                <w:sz w:val="21"/>
                <w:szCs w:val="21"/>
              </w:rPr>
            </w:pPr>
            <w:r>
              <w:rPr>
                <w:spacing w:val="-5"/>
                <w:sz w:val="21"/>
                <w:szCs w:val="21"/>
              </w:rPr>
              <w:t>6.中央监控室24小时专人值守，并做好值班记录。重要部位监控录像保存不低于30天。</w:t>
            </w:r>
          </w:p>
        </w:tc>
      </w:tr>
      <w:tr w14:paraId="52ADE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7" w:hRule="atLeast"/>
        </w:trPr>
        <w:tc>
          <w:tcPr>
            <w:tcW w:w="644" w:type="dxa"/>
            <w:vMerge w:val="continue"/>
            <w:tcBorders>
              <w:top w:val="nil"/>
              <w:bottom w:val="nil"/>
            </w:tcBorders>
            <w:vAlign w:val="top"/>
          </w:tcPr>
          <w:p w14:paraId="296A1067">
            <w:pPr>
              <w:rPr>
                <w:rFonts w:ascii="Arial"/>
                <w:sz w:val="21"/>
              </w:rPr>
            </w:pPr>
          </w:p>
        </w:tc>
        <w:tc>
          <w:tcPr>
            <w:tcW w:w="540" w:type="dxa"/>
            <w:textDirection w:val="tbRlV"/>
            <w:vAlign w:val="top"/>
          </w:tcPr>
          <w:p w14:paraId="23091AC8">
            <w:pPr>
              <w:pStyle w:val="5"/>
              <w:spacing w:before="180" w:line="197" w:lineRule="auto"/>
              <w:ind w:left="1141"/>
              <w:rPr>
                <w:sz w:val="21"/>
                <w:szCs w:val="21"/>
              </w:rPr>
            </w:pPr>
            <w:r>
              <w:rPr>
                <w:spacing w:val="24"/>
                <w:sz w:val="21"/>
                <w:szCs w:val="21"/>
              </w:rPr>
              <w:t>二级</w:t>
            </w:r>
          </w:p>
        </w:tc>
        <w:tc>
          <w:tcPr>
            <w:tcW w:w="1109" w:type="dxa"/>
            <w:vAlign w:val="top"/>
          </w:tcPr>
          <w:p w14:paraId="4B7F96EC">
            <w:pPr>
              <w:spacing w:line="249" w:lineRule="auto"/>
              <w:rPr>
                <w:rFonts w:ascii="Arial"/>
                <w:sz w:val="21"/>
              </w:rPr>
            </w:pPr>
          </w:p>
          <w:p w14:paraId="28A635C9">
            <w:pPr>
              <w:spacing w:line="249" w:lineRule="auto"/>
              <w:rPr>
                <w:rFonts w:ascii="Arial"/>
                <w:sz w:val="21"/>
              </w:rPr>
            </w:pPr>
          </w:p>
          <w:p w14:paraId="7AB60E4B">
            <w:pPr>
              <w:spacing w:line="250" w:lineRule="auto"/>
              <w:rPr>
                <w:rFonts w:ascii="Arial"/>
                <w:sz w:val="21"/>
              </w:rPr>
            </w:pPr>
          </w:p>
          <w:p w14:paraId="7241914B">
            <w:pPr>
              <w:spacing w:line="250" w:lineRule="auto"/>
              <w:rPr>
                <w:rFonts w:ascii="Arial"/>
                <w:sz w:val="21"/>
              </w:rPr>
            </w:pPr>
          </w:p>
          <w:p w14:paraId="0A50C354">
            <w:pPr>
              <w:spacing w:line="250" w:lineRule="auto"/>
              <w:rPr>
                <w:rFonts w:ascii="Arial"/>
                <w:sz w:val="21"/>
              </w:rPr>
            </w:pPr>
          </w:p>
          <w:p w14:paraId="40CF2B40">
            <w:pPr>
              <w:pStyle w:val="5"/>
              <w:spacing w:before="68" w:line="239" w:lineRule="auto"/>
              <w:ind w:left="330"/>
              <w:rPr>
                <w:sz w:val="21"/>
                <w:szCs w:val="21"/>
              </w:rPr>
            </w:pPr>
            <w:r>
              <w:rPr>
                <w:spacing w:val="-2"/>
                <w:sz w:val="21"/>
                <w:szCs w:val="21"/>
              </w:rPr>
              <w:t>0.50</w:t>
            </w:r>
          </w:p>
        </w:tc>
        <w:tc>
          <w:tcPr>
            <w:tcW w:w="1099" w:type="dxa"/>
            <w:vAlign w:val="top"/>
          </w:tcPr>
          <w:p w14:paraId="05328D61">
            <w:pPr>
              <w:spacing w:line="249" w:lineRule="auto"/>
              <w:rPr>
                <w:rFonts w:ascii="Arial"/>
                <w:sz w:val="21"/>
              </w:rPr>
            </w:pPr>
          </w:p>
          <w:p w14:paraId="4C8EB88B">
            <w:pPr>
              <w:spacing w:line="249" w:lineRule="auto"/>
              <w:rPr>
                <w:rFonts w:ascii="Arial"/>
                <w:sz w:val="21"/>
              </w:rPr>
            </w:pPr>
          </w:p>
          <w:p w14:paraId="23C09BDD">
            <w:pPr>
              <w:spacing w:line="250" w:lineRule="auto"/>
              <w:rPr>
                <w:rFonts w:ascii="Arial"/>
                <w:sz w:val="21"/>
              </w:rPr>
            </w:pPr>
          </w:p>
          <w:p w14:paraId="61F6951E">
            <w:pPr>
              <w:spacing w:line="250" w:lineRule="auto"/>
              <w:rPr>
                <w:rFonts w:ascii="Arial"/>
                <w:sz w:val="21"/>
              </w:rPr>
            </w:pPr>
          </w:p>
          <w:p w14:paraId="789D7DBA">
            <w:pPr>
              <w:spacing w:line="250" w:lineRule="auto"/>
              <w:rPr>
                <w:rFonts w:ascii="Arial"/>
                <w:sz w:val="21"/>
              </w:rPr>
            </w:pPr>
          </w:p>
          <w:p w14:paraId="07B0B167">
            <w:pPr>
              <w:pStyle w:val="5"/>
              <w:spacing w:before="68" w:line="239" w:lineRule="auto"/>
              <w:ind w:left="331"/>
              <w:rPr>
                <w:sz w:val="21"/>
                <w:szCs w:val="21"/>
              </w:rPr>
            </w:pPr>
            <w:r>
              <w:rPr>
                <w:spacing w:val="-2"/>
                <w:sz w:val="21"/>
                <w:szCs w:val="21"/>
              </w:rPr>
              <w:t>0.45</w:t>
            </w:r>
          </w:p>
        </w:tc>
        <w:tc>
          <w:tcPr>
            <w:tcW w:w="3588" w:type="dxa"/>
            <w:vMerge w:val="continue"/>
            <w:tcBorders>
              <w:top w:val="nil"/>
              <w:bottom w:val="nil"/>
            </w:tcBorders>
            <w:vAlign w:val="top"/>
          </w:tcPr>
          <w:p w14:paraId="5EC76583">
            <w:pPr>
              <w:rPr>
                <w:rFonts w:ascii="Arial"/>
                <w:sz w:val="21"/>
              </w:rPr>
            </w:pPr>
          </w:p>
        </w:tc>
        <w:tc>
          <w:tcPr>
            <w:tcW w:w="7839" w:type="dxa"/>
            <w:vAlign w:val="top"/>
          </w:tcPr>
          <w:p w14:paraId="221E3B11">
            <w:pPr>
              <w:pStyle w:val="5"/>
              <w:spacing w:before="42" w:line="219" w:lineRule="auto"/>
              <w:ind w:left="44"/>
              <w:rPr>
                <w:sz w:val="21"/>
                <w:szCs w:val="21"/>
              </w:rPr>
            </w:pPr>
            <w:r>
              <w:rPr>
                <w:sz w:val="21"/>
                <w:szCs w:val="21"/>
              </w:rPr>
              <w:t>1.公共秩序维护员以中青年为主，55岁以下秩序维护员占比不低于50%。</w:t>
            </w:r>
          </w:p>
          <w:p w14:paraId="6296F54E">
            <w:pPr>
              <w:pStyle w:val="5"/>
              <w:spacing w:before="43" w:line="233" w:lineRule="auto"/>
              <w:ind w:left="43" w:hanging="29"/>
              <w:rPr>
                <w:sz w:val="21"/>
                <w:szCs w:val="21"/>
              </w:rPr>
            </w:pPr>
            <w:r>
              <w:rPr>
                <w:spacing w:val="-9"/>
                <w:sz w:val="21"/>
                <w:szCs w:val="21"/>
              </w:rPr>
              <w:t>2.小区设有监控中心，配备电子巡更、录像监控、</w:t>
            </w:r>
            <w:r>
              <w:rPr>
                <w:spacing w:val="-10"/>
                <w:sz w:val="21"/>
                <w:szCs w:val="21"/>
              </w:rPr>
              <w:t>楼宇对讲、周界报警、住户报警、门锁</w:t>
            </w:r>
            <w:r>
              <w:rPr>
                <w:sz w:val="21"/>
                <w:szCs w:val="21"/>
              </w:rPr>
              <w:t xml:space="preserve"> </w:t>
            </w:r>
            <w:r>
              <w:rPr>
                <w:spacing w:val="-1"/>
                <w:sz w:val="21"/>
                <w:szCs w:val="21"/>
              </w:rPr>
              <w:t>智能卡中3项以上技防设施，24小时开通。</w:t>
            </w:r>
          </w:p>
          <w:p w14:paraId="6D50A792">
            <w:pPr>
              <w:pStyle w:val="5"/>
              <w:spacing w:before="19" w:line="219" w:lineRule="auto"/>
              <w:ind w:left="44"/>
              <w:rPr>
                <w:sz w:val="21"/>
                <w:szCs w:val="21"/>
              </w:rPr>
            </w:pPr>
            <w:r>
              <w:rPr>
                <w:sz w:val="21"/>
                <w:szCs w:val="21"/>
              </w:rPr>
              <w:t>3.各出入口24小时值班看守，并有详细交接班记录和外来车辆的登记记录。</w:t>
            </w:r>
          </w:p>
          <w:p w14:paraId="5A2AC05C">
            <w:pPr>
              <w:pStyle w:val="5"/>
              <w:spacing w:before="48" w:line="234" w:lineRule="auto"/>
              <w:ind w:left="44"/>
              <w:rPr>
                <w:sz w:val="21"/>
                <w:szCs w:val="21"/>
              </w:rPr>
            </w:pPr>
            <w:r>
              <w:rPr>
                <w:spacing w:val="-10"/>
                <w:sz w:val="21"/>
                <w:szCs w:val="21"/>
              </w:rPr>
              <w:t>4.公共秩序维护员配备电子巡更设备，对住宅小区内重点区域、重点部位的巡查每天每6</w:t>
            </w:r>
            <w:r>
              <w:rPr>
                <w:spacing w:val="2"/>
                <w:sz w:val="21"/>
                <w:szCs w:val="21"/>
              </w:rPr>
              <w:t xml:space="preserve">  </w:t>
            </w:r>
            <w:r>
              <w:rPr>
                <w:spacing w:val="-7"/>
                <w:sz w:val="21"/>
                <w:szCs w:val="21"/>
              </w:rPr>
              <w:t>小时巡查1次，并做好巡更记录(重点区域包括：</w:t>
            </w:r>
            <w:r>
              <w:rPr>
                <w:spacing w:val="-8"/>
                <w:sz w:val="21"/>
                <w:szCs w:val="21"/>
              </w:rPr>
              <w:t>楼宇天台、停车场、出入口、监控未覆</w:t>
            </w:r>
            <w:r>
              <w:rPr>
                <w:sz w:val="21"/>
                <w:szCs w:val="21"/>
              </w:rPr>
              <w:t xml:space="preserve">  </w:t>
            </w:r>
            <w:r>
              <w:rPr>
                <w:spacing w:val="-10"/>
                <w:sz w:val="21"/>
                <w:szCs w:val="21"/>
              </w:rPr>
              <w:t>盖且易发生安全隐患的物业管理区域；重点部位包</w:t>
            </w:r>
            <w:r>
              <w:rPr>
                <w:spacing w:val="-11"/>
                <w:sz w:val="21"/>
                <w:szCs w:val="21"/>
              </w:rPr>
              <w:t>括：发电机房、变配电机房、资料室、</w:t>
            </w:r>
            <w:r>
              <w:rPr>
                <w:sz w:val="21"/>
                <w:szCs w:val="21"/>
              </w:rPr>
              <w:t xml:space="preserve"> </w:t>
            </w:r>
            <w:r>
              <w:rPr>
                <w:spacing w:val="-2"/>
                <w:sz w:val="21"/>
                <w:szCs w:val="21"/>
              </w:rPr>
              <w:t>有易燃易爆物品场所),高层住宅建筑应当每月至少开</w:t>
            </w:r>
            <w:r>
              <w:rPr>
                <w:spacing w:val="-3"/>
                <w:sz w:val="21"/>
                <w:szCs w:val="21"/>
              </w:rPr>
              <w:t>展一次防火检查。</w:t>
            </w:r>
          </w:p>
          <w:p w14:paraId="351096B5">
            <w:pPr>
              <w:pStyle w:val="5"/>
              <w:spacing w:before="37" w:line="219" w:lineRule="auto"/>
              <w:ind w:left="44"/>
              <w:rPr>
                <w:sz w:val="21"/>
                <w:szCs w:val="21"/>
              </w:rPr>
            </w:pPr>
            <w:r>
              <w:rPr>
                <w:sz w:val="21"/>
                <w:szCs w:val="21"/>
              </w:rPr>
              <w:t>5.对公共秩序维护员的理论及实操培训全年不少于50课时。</w:t>
            </w:r>
          </w:p>
          <w:p w14:paraId="1C9FEC53">
            <w:pPr>
              <w:pStyle w:val="5"/>
              <w:spacing w:before="30" w:line="197" w:lineRule="auto"/>
              <w:jc w:val="right"/>
              <w:rPr>
                <w:sz w:val="21"/>
                <w:szCs w:val="21"/>
              </w:rPr>
            </w:pPr>
            <w:r>
              <w:rPr>
                <w:spacing w:val="-2"/>
                <w:sz w:val="21"/>
                <w:szCs w:val="21"/>
              </w:rPr>
              <w:t>6.中央监控室24小时专人值守.并做好值班记录。重要部位监控录</w:t>
            </w:r>
            <w:r>
              <w:rPr>
                <w:spacing w:val="-3"/>
                <w:sz w:val="21"/>
                <w:szCs w:val="21"/>
              </w:rPr>
              <w:t>像保存不低于15天。</w:t>
            </w:r>
          </w:p>
        </w:tc>
      </w:tr>
      <w:tr w14:paraId="04A54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2" w:hRule="atLeast"/>
        </w:trPr>
        <w:tc>
          <w:tcPr>
            <w:tcW w:w="644" w:type="dxa"/>
            <w:vMerge w:val="continue"/>
            <w:tcBorders>
              <w:top w:val="nil"/>
            </w:tcBorders>
            <w:vAlign w:val="top"/>
          </w:tcPr>
          <w:p w14:paraId="06E897DF">
            <w:pPr>
              <w:rPr>
                <w:rFonts w:ascii="Arial"/>
                <w:sz w:val="21"/>
              </w:rPr>
            </w:pPr>
          </w:p>
        </w:tc>
        <w:tc>
          <w:tcPr>
            <w:tcW w:w="540" w:type="dxa"/>
            <w:textDirection w:val="tbRlV"/>
            <w:vAlign w:val="top"/>
          </w:tcPr>
          <w:p w14:paraId="6691D777">
            <w:pPr>
              <w:pStyle w:val="5"/>
              <w:spacing w:before="177" w:line="203" w:lineRule="auto"/>
              <w:ind w:left="1028"/>
              <w:rPr>
                <w:sz w:val="21"/>
                <w:szCs w:val="21"/>
              </w:rPr>
            </w:pPr>
            <w:r>
              <w:rPr>
                <w:spacing w:val="17"/>
                <w:sz w:val="21"/>
                <w:szCs w:val="21"/>
              </w:rPr>
              <w:t>三级</w:t>
            </w:r>
          </w:p>
        </w:tc>
        <w:tc>
          <w:tcPr>
            <w:tcW w:w="1109" w:type="dxa"/>
            <w:vAlign w:val="top"/>
          </w:tcPr>
          <w:p w14:paraId="526B62A1">
            <w:pPr>
              <w:spacing w:line="278" w:lineRule="auto"/>
              <w:rPr>
                <w:rFonts w:ascii="Arial"/>
                <w:sz w:val="21"/>
              </w:rPr>
            </w:pPr>
          </w:p>
          <w:p w14:paraId="1D101289">
            <w:pPr>
              <w:spacing w:line="278" w:lineRule="auto"/>
              <w:rPr>
                <w:rFonts w:ascii="Arial"/>
                <w:sz w:val="21"/>
              </w:rPr>
            </w:pPr>
          </w:p>
          <w:p w14:paraId="58AE1FFA">
            <w:pPr>
              <w:spacing w:line="278" w:lineRule="auto"/>
              <w:rPr>
                <w:rFonts w:ascii="Arial"/>
                <w:sz w:val="21"/>
              </w:rPr>
            </w:pPr>
          </w:p>
          <w:p w14:paraId="17BE383F">
            <w:pPr>
              <w:spacing w:line="278" w:lineRule="auto"/>
              <w:rPr>
                <w:rFonts w:ascii="Arial"/>
                <w:sz w:val="21"/>
              </w:rPr>
            </w:pPr>
          </w:p>
          <w:p w14:paraId="151B685C">
            <w:pPr>
              <w:pStyle w:val="5"/>
              <w:spacing w:before="68" w:line="239" w:lineRule="auto"/>
              <w:ind w:left="330"/>
              <w:rPr>
                <w:sz w:val="21"/>
                <w:szCs w:val="21"/>
              </w:rPr>
            </w:pPr>
            <w:r>
              <w:rPr>
                <w:spacing w:val="-2"/>
                <w:sz w:val="21"/>
                <w:szCs w:val="21"/>
              </w:rPr>
              <w:t>0.42</w:t>
            </w:r>
          </w:p>
        </w:tc>
        <w:tc>
          <w:tcPr>
            <w:tcW w:w="1099" w:type="dxa"/>
            <w:vAlign w:val="top"/>
          </w:tcPr>
          <w:p w14:paraId="61F19932">
            <w:pPr>
              <w:spacing w:line="278" w:lineRule="auto"/>
              <w:rPr>
                <w:rFonts w:ascii="Arial"/>
                <w:sz w:val="21"/>
              </w:rPr>
            </w:pPr>
          </w:p>
          <w:p w14:paraId="5F358DA1">
            <w:pPr>
              <w:spacing w:line="278" w:lineRule="auto"/>
              <w:rPr>
                <w:rFonts w:ascii="Arial"/>
                <w:sz w:val="21"/>
              </w:rPr>
            </w:pPr>
          </w:p>
          <w:p w14:paraId="49AB475D">
            <w:pPr>
              <w:spacing w:line="278" w:lineRule="auto"/>
              <w:rPr>
                <w:rFonts w:ascii="Arial"/>
                <w:sz w:val="21"/>
              </w:rPr>
            </w:pPr>
          </w:p>
          <w:p w14:paraId="3B9D6293">
            <w:pPr>
              <w:spacing w:line="278" w:lineRule="auto"/>
              <w:rPr>
                <w:rFonts w:ascii="Arial"/>
                <w:sz w:val="21"/>
              </w:rPr>
            </w:pPr>
          </w:p>
          <w:p w14:paraId="2D4C4D88">
            <w:pPr>
              <w:pStyle w:val="5"/>
              <w:spacing w:before="68" w:line="239" w:lineRule="auto"/>
              <w:ind w:left="331"/>
              <w:rPr>
                <w:sz w:val="21"/>
                <w:szCs w:val="21"/>
              </w:rPr>
            </w:pPr>
            <w:r>
              <w:rPr>
                <w:spacing w:val="-2"/>
                <w:sz w:val="21"/>
                <w:szCs w:val="21"/>
              </w:rPr>
              <w:t>0.37</w:t>
            </w:r>
          </w:p>
        </w:tc>
        <w:tc>
          <w:tcPr>
            <w:tcW w:w="3588" w:type="dxa"/>
            <w:vMerge w:val="continue"/>
            <w:tcBorders>
              <w:top w:val="nil"/>
            </w:tcBorders>
            <w:vAlign w:val="top"/>
          </w:tcPr>
          <w:p w14:paraId="01326E83">
            <w:pPr>
              <w:rPr>
                <w:rFonts w:ascii="Arial"/>
                <w:sz w:val="21"/>
              </w:rPr>
            </w:pPr>
          </w:p>
        </w:tc>
        <w:tc>
          <w:tcPr>
            <w:tcW w:w="7839" w:type="dxa"/>
            <w:vAlign w:val="top"/>
          </w:tcPr>
          <w:p w14:paraId="29D375DB">
            <w:pPr>
              <w:pStyle w:val="5"/>
              <w:spacing w:before="47" w:line="233" w:lineRule="auto"/>
              <w:ind w:left="44" w:firstLine="20"/>
              <w:rPr>
                <w:sz w:val="21"/>
                <w:szCs w:val="21"/>
              </w:rPr>
            </w:pPr>
            <w:r>
              <w:rPr>
                <w:spacing w:val="-11"/>
                <w:sz w:val="21"/>
                <w:szCs w:val="21"/>
              </w:rPr>
              <w:t>1.小区设有监控中心，配备电子巡更、录像监控、楼宇对讲、周界报警、住户报警、门锁</w:t>
            </w:r>
            <w:r>
              <w:rPr>
                <w:spacing w:val="13"/>
                <w:sz w:val="21"/>
                <w:szCs w:val="21"/>
              </w:rPr>
              <w:t xml:space="preserve"> </w:t>
            </w:r>
            <w:r>
              <w:rPr>
                <w:spacing w:val="-1"/>
                <w:sz w:val="21"/>
                <w:szCs w:val="21"/>
              </w:rPr>
              <w:t>智能卡中2项以上技防设施，24小时开通。</w:t>
            </w:r>
          </w:p>
          <w:p w14:paraId="12D1F1DA">
            <w:pPr>
              <w:pStyle w:val="5"/>
              <w:spacing w:before="49" w:line="219" w:lineRule="auto"/>
              <w:ind w:left="44"/>
              <w:rPr>
                <w:sz w:val="21"/>
                <w:szCs w:val="21"/>
              </w:rPr>
            </w:pPr>
            <w:r>
              <w:rPr>
                <w:sz w:val="21"/>
                <w:szCs w:val="21"/>
              </w:rPr>
              <w:t>2.各出入口24小时值班看守，并有详细交接班记录和外来车辆的登记记录。</w:t>
            </w:r>
          </w:p>
          <w:p w14:paraId="0B6773E8">
            <w:pPr>
              <w:pStyle w:val="5"/>
              <w:spacing w:before="32" w:line="242" w:lineRule="auto"/>
              <w:ind w:left="44"/>
              <w:rPr>
                <w:sz w:val="21"/>
                <w:szCs w:val="21"/>
              </w:rPr>
            </w:pPr>
            <w:r>
              <w:rPr>
                <w:spacing w:val="-10"/>
                <w:sz w:val="21"/>
                <w:szCs w:val="21"/>
              </w:rPr>
              <w:t>3.公共秩序维护员配备电子巡更设备，对住宅小区内重点区域、重点部位的巡查每天每8</w:t>
            </w:r>
            <w:r>
              <w:rPr>
                <w:spacing w:val="3"/>
                <w:sz w:val="21"/>
                <w:szCs w:val="21"/>
              </w:rPr>
              <w:t xml:space="preserve">  </w:t>
            </w:r>
            <w:r>
              <w:rPr>
                <w:spacing w:val="-7"/>
                <w:sz w:val="21"/>
                <w:szCs w:val="21"/>
              </w:rPr>
              <w:t>小时巡查1次、并做好巡更记录(重点区域包括：</w:t>
            </w:r>
            <w:r>
              <w:rPr>
                <w:spacing w:val="-8"/>
                <w:sz w:val="21"/>
                <w:szCs w:val="21"/>
              </w:rPr>
              <w:t>楼宇天台、停车场、出入口、监控未覆</w:t>
            </w:r>
            <w:r>
              <w:rPr>
                <w:sz w:val="21"/>
                <w:szCs w:val="21"/>
              </w:rPr>
              <w:t xml:space="preserve">  </w:t>
            </w:r>
            <w:r>
              <w:rPr>
                <w:spacing w:val="-10"/>
                <w:sz w:val="21"/>
                <w:szCs w:val="21"/>
              </w:rPr>
              <w:t>盖且易发生安全隐患的物业管理区域；重点部位包</w:t>
            </w:r>
            <w:r>
              <w:rPr>
                <w:spacing w:val="-11"/>
                <w:sz w:val="21"/>
                <w:szCs w:val="21"/>
              </w:rPr>
              <w:t>括：发电机房、变配电机房、资料室、</w:t>
            </w:r>
            <w:r>
              <w:rPr>
                <w:sz w:val="21"/>
                <w:szCs w:val="21"/>
              </w:rPr>
              <w:t xml:space="preserve"> </w:t>
            </w:r>
            <w:r>
              <w:rPr>
                <w:spacing w:val="-2"/>
                <w:sz w:val="21"/>
                <w:szCs w:val="21"/>
              </w:rPr>
              <w:t>有易燃易爆物品场所),高层住宅建筑应当每月至少开</w:t>
            </w:r>
            <w:r>
              <w:rPr>
                <w:spacing w:val="-3"/>
                <w:sz w:val="21"/>
                <w:szCs w:val="21"/>
              </w:rPr>
              <w:t>展一次防火检查。</w:t>
            </w:r>
          </w:p>
          <w:p w14:paraId="72A0D2C7">
            <w:pPr>
              <w:pStyle w:val="5"/>
              <w:spacing w:before="17" w:line="219" w:lineRule="auto"/>
              <w:ind w:left="44"/>
              <w:rPr>
                <w:sz w:val="21"/>
                <w:szCs w:val="21"/>
              </w:rPr>
            </w:pPr>
            <w:r>
              <w:rPr>
                <w:sz w:val="21"/>
                <w:szCs w:val="21"/>
              </w:rPr>
              <w:t>4.对公共秩序维护员的理论及实操培训全年不少于40课时。</w:t>
            </w:r>
          </w:p>
          <w:p w14:paraId="68FFC9B4">
            <w:pPr>
              <w:pStyle w:val="5"/>
              <w:spacing w:before="31" w:line="189" w:lineRule="auto"/>
              <w:jc w:val="right"/>
              <w:rPr>
                <w:sz w:val="21"/>
                <w:szCs w:val="21"/>
              </w:rPr>
            </w:pPr>
            <w:r>
              <w:rPr>
                <w:spacing w:val="-2"/>
                <w:sz w:val="21"/>
                <w:szCs w:val="21"/>
              </w:rPr>
              <w:t>5.中央监控室24小时专人值守.并做好值班记录。重要部位监控录</w:t>
            </w:r>
            <w:r>
              <w:rPr>
                <w:spacing w:val="-3"/>
                <w:sz w:val="21"/>
                <w:szCs w:val="21"/>
              </w:rPr>
              <w:t>像保存不低于10天。</w:t>
            </w:r>
          </w:p>
        </w:tc>
      </w:tr>
    </w:tbl>
    <w:p w14:paraId="77D14A51">
      <w:pPr>
        <w:rPr>
          <w:rFonts w:ascii="Arial"/>
          <w:sz w:val="21"/>
        </w:rPr>
      </w:pPr>
    </w:p>
    <w:p w14:paraId="7E18611F">
      <w:pPr>
        <w:rPr>
          <w:rFonts w:ascii="Arial" w:hAnsi="Arial" w:eastAsia="Arial" w:cs="Arial"/>
          <w:sz w:val="21"/>
          <w:szCs w:val="21"/>
        </w:rPr>
        <w:sectPr>
          <w:footerReference r:id="rId12" w:type="default"/>
          <w:pgSz w:w="16840" w:h="11910"/>
          <w:pgMar w:top="1012" w:right="1135" w:bottom="1063" w:left="875" w:header="0" w:footer="955" w:gutter="0"/>
          <w:cols w:space="720" w:num="1"/>
        </w:sectPr>
      </w:pPr>
    </w:p>
    <w:p w14:paraId="18F97AF3">
      <w:pPr>
        <w:spacing w:line="172" w:lineRule="exact"/>
      </w:pPr>
    </w:p>
    <w:tbl>
      <w:tblPr>
        <w:tblStyle w:val="6"/>
        <w:tblW w:w="1485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530"/>
        <w:gridCol w:w="1109"/>
        <w:gridCol w:w="1119"/>
        <w:gridCol w:w="3578"/>
        <w:gridCol w:w="7864"/>
      </w:tblGrid>
      <w:tr w14:paraId="2D153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184" w:type="dxa"/>
            <w:gridSpan w:val="2"/>
            <w:vMerge w:val="restart"/>
            <w:tcBorders>
              <w:bottom w:val="nil"/>
            </w:tcBorders>
            <w:vAlign w:val="top"/>
          </w:tcPr>
          <w:p w14:paraId="170F3E64">
            <w:pPr>
              <w:pStyle w:val="5"/>
              <w:spacing w:before="210" w:line="220" w:lineRule="auto"/>
              <w:ind w:left="387"/>
            </w:pPr>
            <w:r>
              <w:rPr>
                <w:b/>
                <w:bCs/>
                <w:spacing w:val="14"/>
              </w:rPr>
              <w:t>项目</w:t>
            </w:r>
          </w:p>
          <w:p w14:paraId="1C1BFB23">
            <w:pPr>
              <w:pStyle w:val="5"/>
              <w:spacing w:before="21" w:line="220" w:lineRule="auto"/>
              <w:ind w:left="187"/>
            </w:pPr>
            <w:r>
              <w:rPr>
                <w:b/>
                <w:bCs/>
                <w:spacing w:val="-19"/>
              </w:rPr>
              <w:t>(</w:t>
            </w:r>
            <w:r>
              <w:rPr>
                <w:spacing w:val="7"/>
              </w:rPr>
              <w:t xml:space="preserve"> </w:t>
            </w:r>
            <w:r>
              <w:rPr>
                <w:b/>
                <w:bCs/>
                <w:spacing w:val="-19"/>
              </w:rPr>
              <w:t>级</w:t>
            </w:r>
            <w:r>
              <w:rPr>
                <w:spacing w:val="3"/>
              </w:rPr>
              <w:t xml:space="preserve"> </w:t>
            </w:r>
            <w:r>
              <w:rPr>
                <w:b/>
                <w:bCs/>
                <w:spacing w:val="-19"/>
              </w:rPr>
              <w:t>别</w:t>
            </w:r>
            <w:r>
              <w:rPr>
                <w:spacing w:val="3"/>
              </w:rPr>
              <w:t xml:space="preserve"> </w:t>
            </w:r>
            <w:r>
              <w:rPr>
                <w:b/>
                <w:bCs/>
                <w:spacing w:val="-19"/>
              </w:rPr>
              <w:t>)</w:t>
            </w:r>
          </w:p>
        </w:tc>
        <w:tc>
          <w:tcPr>
            <w:tcW w:w="2228" w:type="dxa"/>
            <w:gridSpan w:val="2"/>
            <w:vAlign w:val="top"/>
          </w:tcPr>
          <w:p w14:paraId="67FDE1D0">
            <w:pPr>
              <w:pStyle w:val="5"/>
              <w:spacing w:before="8" w:line="218" w:lineRule="auto"/>
              <w:ind w:left="403"/>
            </w:pPr>
            <w:r>
              <w:rPr>
                <w:b/>
                <w:bCs/>
                <w:spacing w:val="-3"/>
              </w:rPr>
              <w:t>政府指导价标准</w:t>
            </w:r>
          </w:p>
          <w:p w14:paraId="30C432DE">
            <w:pPr>
              <w:pStyle w:val="5"/>
              <w:spacing w:before="15" w:line="216" w:lineRule="auto"/>
              <w:ind w:left="453"/>
            </w:pPr>
            <w:r>
              <w:rPr>
                <w:b/>
                <w:bCs/>
                <w:spacing w:val="-11"/>
              </w:rPr>
              <w:t>(元/平方米</w:t>
            </w:r>
            <w:r>
              <w:rPr>
                <w:spacing w:val="-11"/>
              </w:rPr>
              <w:t xml:space="preserve"> </w:t>
            </w:r>
            <w:r>
              <w:rPr>
                <w:b/>
                <w:bCs/>
                <w:spacing w:val="-11"/>
              </w:rPr>
              <w:t>·</w:t>
            </w:r>
            <w:r>
              <w:rPr>
                <w:spacing w:val="-71"/>
              </w:rPr>
              <w:t xml:space="preserve"> </w:t>
            </w:r>
            <w:r>
              <w:rPr>
                <w:b/>
                <w:bCs/>
                <w:spacing w:val="-11"/>
              </w:rPr>
              <w:t>月)</w:t>
            </w:r>
          </w:p>
        </w:tc>
        <w:tc>
          <w:tcPr>
            <w:tcW w:w="11442" w:type="dxa"/>
            <w:gridSpan w:val="2"/>
            <w:vAlign w:val="top"/>
          </w:tcPr>
          <w:p w14:paraId="5A521B57">
            <w:pPr>
              <w:pStyle w:val="5"/>
              <w:spacing w:before="150" w:line="219" w:lineRule="auto"/>
              <w:ind w:left="5255"/>
            </w:pPr>
            <w:r>
              <w:rPr>
                <w:b/>
                <w:bCs/>
                <w:spacing w:val="-4"/>
              </w:rPr>
              <w:t>服务内容</w:t>
            </w:r>
          </w:p>
        </w:tc>
      </w:tr>
      <w:tr w14:paraId="66F7C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184" w:type="dxa"/>
            <w:gridSpan w:val="2"/>
            <w:vMerge w:val="continue"/>
            <w:tcBorders>
              <w:top w:val="nil"/>
            </w:tcBorders>
            <w:vAlign w:val="top"/>
          </w:tcPr>
          <w:p w14:paraId="73F33F53">
            <w:pPr>
              <w:rPr>
                <w:rFonts w:ascii="Arial"/>
                <w:sz w:val="21"/>
              </w:rPr>
            </w:pPr>
          </w:p>
        </w:tc>
        <w:tc>
          <w:tcPr>
            <w:tcW w:w="1109" w:type="dxa"/>
            <w:vAlign w:val="top"/>
          </w:tcPr>
          <w:p w14:paraId="327FFFB8">
            <w:pPr>
              <w:pStyle w:val="5"/>
              <w:spacing w:before="96" w:line="220" w:lineRule="auto"/>
              <w:ind w:left="243"/>
            </w:pPr>
            <w:r>
              <w:rPr>
                <w:b/>
                <w:bCs/>
                <w:spacing w:val="-5"/>
              </w:rPr>
              <w:t>有电梯</w:t>
            </w:r>
          </w:p>
        </w:tc>
        <w:tc>
          <w:tcPr>
            <w:tcW w:w="1119" w:type="dxa"/>
            <w:vAlign w:val="top"/>
          </w:tcPr>
          <w:p w14:paraId="0FAAC297">
            <w:pPr>
              <w:pStyle w:val="5"/>
              <w:spacing w:before="96" w:line="220" w:lineRule="auto"/>
              <w:ind w:left="254"/>
            </w:pPr>
            <w:r>
              <w:rPr>
                <w:b/>
                <w:bCs/>
                <w:spacing w:val="-5"/>
              </w:rPr>
              <w:t>无电梯</w:t>
            </w:r>
          </w:p>
        </w:tc>
        <w:tc>
          <w:tcPr>
            <w:tcW w:w="3578" w:type="dxa"/>
            <w:vAlign w:val="top"/>
          </w:tcPr>
          <w:p w14:paraId="43E63E7D">
            <w:pPr>
              <w:pStyle w:val="5"/>
              <w:spacing w:before="95" w:line="219" w:lineRule="auto"/>
              <w:ind w:left="1185"/>
            </w:pPr>
            <w:r>
              <w:rPr>
                <w:b/>
                <w:bCs/>
                <w:spacing w:val="-4"/>
              </w:rPr>
              <w:t>基本服务标准</w:t>
            </w:r>
          </w:p>
        </w:tc>
        <w:tc>
          <w:tcPr>
            <w:tcW w:w="7864" w:type="dxa"/>
            <w:vAlign w:val="top"/>
          </w:tcPr>
          <w:p w14:paraId="6AFF2367">
            <w:pPr>
              <w:pStyle w:val="5"/>
              <w:spacing w:before="96" w:line="219" w:lineRule="auto"/>
              <w:ind w:left="3267"/>
            </w:pPr>
            <w:r>
              <w:rPr>
                <w:b/>
                <w:bCs/>
                <w:spacing w:val="-4"/>
              </w:rPr>
              <w:t>分级服务标准</w:t>
            </w:r>
          </w:p>
        </w:tc>
      </w:tr>
      <w:tr w14:paraId="66AFF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7" w:hRule="atLeast"/>
        </w:trPr>
        <w:tc>
          <w:tcPr>
            <w:tcW w:w="654" w:type="dxa"/>
            <w:vMerge w:val="restart"/>
            <w:tcBorders>
              <w:bottom w:val="nil"/>
            </w:tcBorders>
            <w:vAlign w:val="top"/>
          </w:tcPr>
          <w:p w14:paraId="5E4CFBDD">
            <w:pPr>
              <w:spacing w:line="268" w:lineRule="auto"/>
              <w:rPr>
                <w:rFonts w:ascii="Arial"/>
                <w:sz w:val="21"/>
              </w:rPr>
            </w:pPr>
          </w:p>
          <w:p w14:paraId="280C3159">
            <w:pPr>
              <w:spacing w:line="268" w:lineRule="auto"/>
              <w:rPr>
                <w:rFonts w:ascii="Arial"/>
                <w:sz w:val="21"/>
              </w:rPr>
            </w:pPr>
          </w:p>
          <w:p w14:paraId="513F9C28">
            <w:pPr>
              <w:spacing w:line="268" w:lineRule="auto"/>
              <w:rPr>
                <w:rFonts w:ascii="Arial"/>
                <w:sz w:val="21"/>
              </w:rPr>
            </w:pPr>
          </w:p>
          <w:p w14:paraId="662F7CC9">
            <w:pPr>
              <w:spacing w:line="268" w:lineRule="auto"/>
              <w:rPr>
                <w:rFonts w:ascii="Arial"/>
                <w:sz w:val="21"/>
              </w:rPr>
            </w:pPr>
          </w:p>
          <w:p w14:paraId="6C17E3FF">
            <w:pPr>
              <w:spacing w:line="268" w:lineRule="auto"/>
              <w:rPr>
                <w:rFonts w:ascii="Arial"/>
                <w:sz w:val="21"/>
              </w:rPr>
            </w:pPr>
          </w:p>
          <w:p w14:paraId="49B71024">
            <w:pPr>
              <w:spacing w:line="268" w:lineRule="auto"/>
              <w:rPr>
                <w:rFonts w:ascii="Arial"/>
                <w:sz w:val="21"/>
              </w:rPr>
            </w:pPr>
          </w:p>
          <w:p w14:paraId="7D883BBC">
            <w:pPr>
              <w:spacing w:line="268" w:lineRule="auto"/>
              <w:rPr>
                <w:rFonts w:ascii="Arial"/>
                <w:sz w:val="21"/>
              </w:rPr>
            </w:pPr>
          </w:p>
          <w:p w14:paraId="45C24A83">
            <w:pPr>
              <w:spacing w:line="268" w:lineRule="auto"/>
              <w:rPr>
                <w:rFonts w:ascii="Arial"/>
                <w:sz w:val="21"/>
              </w:rPr>
            </w:pPr>
          </w:p>
          <w:p w14:paraId="5C67408B">
            <w:pPr>
              <w:pStyle w:val="5"/>
              <w:spacing w:before="65" w:line="219" w:lineRule="auto"/>
              <w:ind w:left="114" w:right="85"/>
              <w:jc w:val="both"/>
            </w:pPr>
            <w:r>
              <w:rPr>
                <w:spacing w:val="14"/>
              </w:rPr>
              <w:t>(三)</w:t>
            </w:r>
            <w:r>
              <w:t xml:space="preserve"> </w:t>
            </w:r>
            <w:r>
              <w:rPr>
                <w:spacing w:val="4"/>
              </w:rPr>
              <w:t>公共</w:t>
            </w:r>
            <w:r>
              <w:t xml:space="preserve"> </w:t>
            </w:r>
            <w:r>
              <w:rPr>
                <w:spacing w:val="-4"/>
              </w:rPr>
              <w:t>秩序</w:t>
            </w:r>
            <w:r>
              <w:t xml:space="preserve"> </w:t>
            </w:r>
            <w:r>
              <w:rPr>
                <w:spacing w:val="17"/>
              </w:rPr>
              <w:t>维护</w:t>
            </w:r>
          </w:p>
        </w:tc>
        <w:tc>
          <w:tcPr>
            <w:tcW w:w="530" w:type="dxa"/>
            <w:textDirection w:val="tbRlV"/>
            <w:vAlign w:val="top"/>
          </w:tcPr>
          <w:p w14:paraId="68694EC2">
            <w:pPr>
              <w:pStyle w:val="5"/>
              <w:spacing w:before="151" w:line="196" w:lineRule="auto"/>
              <w:ind w:left="1086"/>
            </w:pPr>
            <w:r>
              <w:rPr>
                <w:spacing w:val="10"/>
              </w:rPr>
              <w:t>四级</w:t>
            </w:r>
          </w:p>
        </w:tc>
        <w:tc>
          <w:tcPr>
            <w:tcW w:w="1109" w:type="dxa"/>
            <w:vAlign w:val="top"/>
          </w:tcPr>
          <w:p w14:paraId="39A2841C">
            <w:pPr>
              <w:spacing w:line="289" w:lineRule="auto"/>
              <w:rPr>
                <w:rFonts w:ascii="Arial"/>
                <w:sz w:val="21"/>
              </w:rPr>
            </w:pPr>
          </w:p>
          <w:p w14:paraId="1D3C3292">
            <w:pPr>
              <w:spacing w:line="289" w:lineRule="auto"/>
              <w:rPr>
                <w:rFonts w:ascii="Arial"/>
                <w:sz w:val="21"/>
              </w:rPr>
            </w:pPr>
          </w:p>
          <w:p w14:paraId="70102282">
            <w:pPr>
              <w:spacing w:line="289" w:lineRule="auto"/>
              <w:rPr>
                <w:rFonts w:ascii="Arial"/>
                <w:sz w:val="21"/>
              </w:rPr>
            </w:pPr>
          </w:p>
          <w:p w14:paraId="33DD3983">
            <w:pPr>
              <w:spacing w:line="290" w:lineRule="auto"/>
              <w:rPr>
                <w:rFonts w:ascii="Arial"/>
                <w:sz w:val="21"/>
              </w:rPr>
            </w:pPr>
          </w:p>
          <w:p w14:paraId="143BD393">
            <w:pPr>
              <w:pStyle w:val="5"/>
              <w:spacing w:before="65" w:line="239" w:lineRule="auto"/>
              <w:ind w:left="340"/>
            </w:pPr>
            <w:r>
              <w:rPr>
                <w:spacing w:val="-2"/>
              </w:rPr>
              <w:t>0.32</w:t>
            </w:r>
          </w:p>
        </w:tc>
        <w:tc>
          <w:tcPr>
            <w:tcW w:w="1119" w:type="dxa"/>
            <w:vAlign w:val="top"/>
          </w:tcPr>
          <w:p w14:paraId="4A96FB63">
            <w:pPr>
              <w:spacing w:line="289" w:lineRule="auto"/>
              <w:rPr>
                <w:rFonts w:ascii="Arial"/>
                <w:sz w:val="21"/>
              </w:rPr>
            </w:pPr>
          </w:p>
          <w:p w14:paraId="2CCDF048">
            <w:pPr>
              <w:spacing w:line="289" w:lineRule="auto"/>
              <w:rPr>
                <w:rFonts w:ascii="Arial"/>
                <w:sz w:val="21"/>
              </w:rPr>
            </w:pPr>
          </w:p>
          <w:p w14:paraId="21B85533">
            <w:pPr>
              <w:spacing w:line="289" w:lineRule="auto"/>
              <w:rPr>
                <w:rFonts w:ascii="Arial"/>
                <w:sz w:val="21"/>
              </w:rPr>
            </w:pPr>
          </w:p>
          <w:p w14:paraId="3C4ABA26">
            <w:pPr>
              <w:spacing w:line="290" w:lineRule="auto"/>
              <w:rPr>
                <w:rFonts w:ascii="Arial"/>
                <w:sz w:val="21"/>
              </w:rPr>
            </w:pPr>
          </w:p>
          <w:p w14:paraId="6D1F066A">
            <w:pPr>
              <w:pStyle w:val="5"/>
              <w:spacing w:before="65" w:line="239" w:lineRule="auto"/>
              <w:ind w:left="351"/>
            </w:pPr>
            <w:r>
              <w:rPr>
                <w:spacing w:val="-2"/>
              </w:rPr>
              <w:t>0.27</w:t>
            </w:r>
          </w:p>
        </w:tc>
        <w:tc>
          <w:tcPr>
            <w:tcW w:w="3578" w:type="dxa"/>
            <w:vMerge w:val="restart"/>
            <w:tcBorders>
              <w:bottom w:val="nil"/>
            </w:tcBorders>
            <w:vAlign w:val="top"/>
          </w:tcPr>
          <w:p w14:paraId="158C027F">
            <w:pPr>
              <w:pStyle w:val="5"/>
              <w:spacing w:before="110" w:line="203" w:lineRule="auto"/>
              <w:ind w:left="82" w:right="73"/>
            </w:pPr>
            <w:r>
              <w:t>1.配有专职的公共秩序维护员，24小时</w:t>
            </w:r>
            <w:r>
              <w:rPr>
                <w:spacing w:val="10"/>
              </w:rPr>
              <w:t xml:space="preserve"> </w:t>
            </w:r>
            <w:r>
              <w:t>值班。</w:t>
            </w:r>
          </w:p>
          <w:p w14:paraId="2C5C7CA2">
            <w:pPr>
              <w:pStyle w:val="5"/>
              <w:spacing w:before="3" w:line="211" w:lineRule="auto"/>
              <w:ind w:left="81" w:hanging="69"/>
            </w:pPr>
            <w:r>
              <w:rPr>
                <w:spacing w:val="-3"/>
              </w:rPr>
              <w:t>2.建立公共秩序维护员管理规定、公共秩</w:t>
            </w:r>
            <w:r>
              <w:rPr>
                <w:spacing w:val="11"/>
              </w:rPr>
              <w:t xml:space="preserve"> </w:t>
            </w:r>
            <w:r>
              <w:t>序维护员站岗值勤标准、公共秩序维护</w:t>
            </w:r>
            <w:r>
              <w:rPr>
                <w:spacing w:val="10"/>
              </w:rPr>
              <w:t xml:space="preserve"> </w:t>
            </w:r>
            <w:r>
              <w:rPr>
                <w:spacing w:val="1"/>
              </w:rPr>
              <w:t>员巡逻值勤标准、公共秩序维护员交接</w:t>
            </w:r>
            <w:r>
              <w:rPr>
                <w:spacing w:val="6"/>
              </w:rPr>
              <w:t xml:space="preserve"> </w:t>
            </w:r>
            <w:r>
              <w:rPr>
                <w:spacing w:val="-1"/>
              </w:rPr>
              <w:t>班要求、公共秩序维护员培训制度、人</w:t>
            </w:r>
            <w:r>
              <w:rPr>
                <w:spacing w:val="2"/>
              </w:rPr>
              <w:t xml:space="preserve">  员和大宗物品进出登记制度等规章制</w:t>
            </w:r>
          </w:p>
          <w:p w14:paraId="4AB855AF">
            <w:pPr>
              <w:pStyle w:val="5"/>
              <w:spacing w:before="4" w:line="193" w:lineRule="auto"/>
              <w:ind w:left="72"/>
            </w:pPr>
            <w:r>
              <w:t>度。</w:t>
            </w:r>
          </w:p>
          <w:p w14:paraId="77B4742F">
            <w:pPr>
              <w:pStyle w:val="5"/>
              <w:spacing w:line="216" w:lineRule="auto"/>
              <w:ind w:left="71" w:right="316" w:hanging="9"/>
            </w:pPr>
            <w:r>
              <w:rPr>
                <w:spacing w:val="-1"/>
              </w:rPr>
              <w:t>3.公共秩序维护员上岗时佩戴统一标</w:t>
            </w:r>
            <w:r>
              <w:rPr>
                <w:spacing w:val="4"/>
              </w:rPr>
              <w:t xml:space="preserve"> </w:t>
            </w:r>
            <w:r>
              <w:t>志，穿戴统一服装。</w:t>
            </w:r>
          </w:p>
          <w:p w14:paraId="19C58205">
            <w:pPr>
              <w:pStyle w:val="5"/>
              <w:spacing w:line="199" w:lineRule="auto"/>
              <w:ind w:left="177" w:hanging="165"/>
            </w:pPr>
            <w:r>
              <w:rPr>
                <w:spacing w:val="-3"/>
              </w:rPr>
              <w:t>4.制定火警、盗警、地震、台风、爆炸、</w:t>
            </w:r>
            <w:r>
              <w:rPr>
                <w:spacing w:val="11"/>
              </w:rPr>
              <w:t xml:space="preserve"> </w:t>
            </w:r>
            <w:r>
              <w:rPr>
                <w:spacing w:val="-6"/>
              </w:rPr>
              <w:t>人员急救、煤气泄漏、高空掷(坠)物</w:t>
            </w:r>
          </w:p>
          <w:p w14:paraId="0A42C555">
            <w:pPr>
              <w:pStyle w:val="5"/>
              <w:spacing w:before="1" w:line="207" w:lineRule="auto"/>
              <w:ind w:left="72" w:right="102"/>
            </w:pPr>
            <w:r>
              <w:rPr>
                <w:spacing w:val="-1"/>
              </w:rPr>
              <w:t>伤人及其他不可预见紧急事件等应急处</w:t>
            </w:r>
            <w:r>
              <w:rPr>
                <w:spacing w:val="8"/>
              </w:rPr>
              <w:t xml:space="preserve"> </w:t>
            </w:r>
            <w:r>
              <w:t>理预案。</w:t>
            </w:r>
          </w:p>
          <w:p w14:paraId="5591B619">
            <w:pPr>
              <w:pStyle w:val="5"/>
              <w:spacing w:before="1" w:line="212" w:lineRule="auto"/>
              <w:ind w:left="81" w:hanging="9"/>
            </w:pPr>
            <w:r>
              <w:rPr>
                <w:spacing w:val="-6"/>
              </w:rPr>
              <w:t>5.对进出车辆进行管理和疏导，每年不低</w:t>
            </w:r>
            <w:r>
              <w:rPr>
                <w:spacing w:val="8"/>
              </w:rPr>
              <w:t xml:space="preserve"> </w:t>
            </w:r>
            <w:r>
              <w:rPr>
                <w:spacing w:val="-2"/>
              </w:rPr>
              <w:t>于1次重新核对车辆出入信息，人车分</w:t>
            </w:r>
          </w:p>
          <w:p w14:paraId="3F8C7E53">
            <w:pPr>
              <w:pStyle w:val="5"/>
              <w:spacing w:before="1" w:line="193" w:lineRule="auto"/>
              <w:ind w:left="72"/>
            </w:pPr>
            <w:r>
              <w:t>流，车辆停放有序。</w:t>
            </w:r>
          </w:p>
          <w:p w14:paraId="027ACC20">
            <w:pPr>
              <w:pStyle w:val="5"/>
              <w:spacing w:line="209" w:lineRule="auto"/>
              <w:ind w:left="72" w:right="73" w:firstLine="9"/>
            </w:pPr>
            <w:r>
              <w:t>6.应当每年至少对高层住宅建筑的居住</w:t>
            </w:r>
            <w:r>
              <w:rPr>
                <w:spacing w:val="10"/>
              </w:rPr>
              <w:t xml:space="preserve"> </w:t>
            </w:r>
            <w:r>
              <w:t>人员进行一次消防安全教育培训，进行 一次疏散演练。</w:t>
            </w:r>
          </w:p>
          <w:p w14:paraId="37B0BDE1">
            <w:pPr>
              <w:pStyle w:val="5"/>
              <w:spacing w:before="1" w:line="215" w:lineRule="auto"/>
              <w:ind w:left="81" w:right="76" w:hanging="19"/>
            </w:pPr>
            <w:r>
              <w:t>7.接到火警、警情、异常情况或住户紧</w:t>
            </w:r>
            <w:r>
              <w:rPr>
                <w:spacing w:val="7"/>
              </w:rPr>
              <w:t xml:space="preserve"> </w:t>
            </w:r>
            <w:r>
              <w:t>急求助信号后，公共秩序维护员应按规</w:t>
            </w:r>
            <w:r>
              <w:rPr>
                <w:spacing w:val="7"/>
              </w:rPr>
              <w:t xml:space="preserve"> </w:t>
            </w:r>
            <w:r>
              <w:t>定及时赶到现场进行处理。</w:t>
            </w:r>
          </w:p>
        </w:tc>
        <w:tc>
          <w:tcPr>
            <w:tcW w:w="7864" w:type="dxa"/>
            <w:vAlign w:val="top"/>
          </w:tcPr>
          <w:p w14:paraId="2847F26E">
            <w:pPr>
              <w:spacing w:line="283" w:lineRule="auto"/>
              <w:rPr>
                <w:rFonts w:ascii="Arial"/>
                <w:sz w:val="21"/>
              </w:rPr>
            </w:pPr>
          </w:p>
          <w:p w14:paraId="2A4DDB71">
            <w:pPr>
              <w:pStyle w:val="5"/>
              <w:spacing w:before="65" w:line="219" w:lineRule="auto"/>
              <w:ind w:left="114"/>
            </w:pPr>
            <w:r>
              <w:t>1.小区主出入口24小时值班看守，边门定时开放并专人看管，门卫有交接班记录。</w:t>
            </w:r>
          </w:p>
          <w:p w14:paraId="63EBC948">
            <w:pPr>
              <w:pStyle w:val="5"/>
              <w:spacing w:before="51" w:line="252" w:lineRule="auto"/>
              <w:ind w:left="83" w:hanging="39"/>
            </w:pPr>
            <w:r>
              <w:rPr>
                <w:spacing w:val="-2"/>
              </w:rPr>
              <w:t>2.公共秩序维护员配备电子巡更设备，对住宅小区内重点区域、重点部位的巡查每天每12</w:t>
            </w:r>
            <w:r>
              <w:rPr>
                <w:spacing w:val="1"/>
              </w:rPr>
              <w:t xml:space="preserve">  </w:t>
            </w:r>
            <w:r>
              <w:rPr>
                <w:spacing w:val="-2"/>
              </w:rPr>
              <w:t>小时巡查1次，并做好巡更记录(重点区域包括：楼宇天台、停车场、出入口、监控未覆</w:t>
            </w:r>
            <w:r>
              <w:t xml:space="preserve">   </w:t>
            </w:r>
            <w:r>
              <w:rPr>
                <w:spacing w:val="-1"/>
              </w:rPr>
              <w:t>盖且易发生安全隐患的物业管理区域；重点部位包括：发电机房、变配电机房、资料室、</w:t>
            </w:r>
            <w:r>
              <w:rPr>
                <w:spacing w:val="7"/>
              </w:rPr>
              <w:t xml:space="preserve"> </w:t>
            </w:r>
            <w:r>
              <w:rPr>
                <w:spacing w:val="-1"/>
              </w:rPr>
              <w:t>有易燃易爆物品场所),高层住宅建筑应当每月至少开展一次防</w:t>
            </w:r>
            <w:r>
              <w:rPr>
                <w:spacing w:val="-2"/>
              </w:rPr>
              <w:t>火检查。</w:t>
            </w:r>
          </w:p>
          <w:p w14:paraId="6D7C6470">
            <w:pPr>
              <w:pStyle w:val="5"/>
              <w:spacing w:before="88" w:line="219" w:lineRule="auto"/>
              <w:ind w:left="114"/>
            </w:pPr>
            <w:r>
              <w:t>3.对公共秩序维护员的理论及实操培训全年不少于30课时。</w:t>
            </w:r>
          </w:p>
          <w:p w14:paraId="7B008B71">
            <w:pPr>
              <w:pStyle w:val="5"/>
              <w:spacing w:before="33" w:line="219" w:lineRule="auto"/>
              <w:ind w:left="114"/>
            </w:pPr>
            <w:r>
              <w:t>4.中央监控室24小时专人值守，并做好值班记录。重要部位监控录像保存不低于7天。</w:t>
            </w:r>
          </w:p>
        </w:tc>
      </w:tr>
      <w:tr w14:paraId="4C5C8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7" w:hRule="atLeast"/>
        </w:trPr>
        <w:tc>
          <w:tcPr>
            <w:tcW w:w="654" w:type="dxa"/>
            <w:vMerge w:val="continue"/>
            <w:tcBorders>
              <w:top w:val="nil"/>
            </w:tcBorders>
            <w:vAlign w:val="top"/>
          </w:tcPr>
          <w:p w14:paraId="66F1D6DC">
            <w:pPr>
              <w:rPr>
                <w:rFonts w:ascii="Arial"/>
                <w:sz w:val="21"/>
              </w:rPr>
            </w:pPr>
          </w:p>
        </w:tc>
        <w:tc>
          <w:tcPr>
            <w:tcW w:w="530" w:type="dxa"/>
            <w:textDirection w:val="tbRlV"/>
            <w:vAlign w:val="top"/>
          </w:tcPr>
          <w:p w14:paraId="5BDC5333">
            <w:pPr>
              <w:pStyle w:val="5"/>
              <w:spacing w:before="168" w:line="199" w:lineRule="auto"/>
              <w:ind w:left="1146"/>
            </w:pPr>
            <w:r>
              <w:rPr>
                <w:spacing w:val="12"/>
              </w:rPr>
              <w:t>五级</w:t>
            </w:r>
          </w:p>
        </w:tc>
        <w:tc>
          <w:tcPr>
            <w:tcW w:w="1109" w:type="dxa"/>
            <w:vAlign w:val="top"/>
          </w:tcPr>
          <w:p w14:paraId="48085D40">
            <w:pPr>
              <w:spacing w:line="244" w:lineRule="auto"/>
              <w:rPr>
                <w:rFonts w:ascii="Arial"/>
                <w:sz w:val="21"/>
              </w:rPr>
            </w:pPr>
          </w:p>
          <w:p w14:paraId="2D7050DC">
            <w:pPr>
              <w:spacing w:line="244" w:lineRule="auto"/>
              <w:rPr>
                <w:rFonts w:ascii="Arial"/>
                <w:sz w:val="21"/>
              </w:rPr>
            </w:pPr>
          </w:p>
          <w:p w14:paraId="4E1A2E83">
            <w:pPr>
              <w:spacing w:line="244" w:lineRule="auto"/>
              <w:rPr>
                <w:rFonts w:ascii="Arial"/>
                <w:sz w:val="21"/>
              </w:rPr>
            </w:pPr>
          </w:p>
          <w:p w14:paraId="7D8A304A">
            <w:pPr>
              <w:spacing w:line="244" w:lineRule="auto"/>
              <w:rPr>
                <w:rFonts w:ascii="Arial"/>
                <w:sz w:val="21"/>
              </w:rPr>
            </w:pPr>
          </w:p>
          <w:p w14:paraId="377D4F34">
            <w:pPr>
              <w:spacing w:line="244" w:lineRule="auto"/>
              <w:rPr>
                <w:rFonts w:ascii="Arial"/>
                <w:sz w:val="21"/>
              </w:rPr>
            </w:pPr>
          </w:p>
          <w:p w14:paraId="12DB1E26">
            <w:pPr>
              <w:pStyle w:val="5"/>
              <w:spacing w:before="65" w:line="239" w:lineRule="auto"/>
              <w:ind w:left="340"/>
            </w:pPr>
            <w:r>
              <w:rPr>
                <w:spacing w:val="-2"/>
              </w:rPr>
              <w:t>0.23</w:t>
            </w:r>
          </w:p>
        </w:tc>
        <w:tc>
          <w:tcPr>
            <w:tcW w:w="1119" w:type="dxa"/>
            <w:vAlign w:val="top"/>
          </w:tcPr>
          <w:p w14:paraId="67C3450A">
            <w:pPr>
              <w:spacing w:line="244" w:lineRule="auto"/>
              <w:rPr>
                <w:rFonts w:ascii="Arial"/>
                <w:sz w:val="21"/>
              </w:rPr>
            </w:pPr>
          </w:p>
          <w:p w14:paraId="7797EF33">
            <w:pPr>
              <w:spacing w:line="244" w:lineRule="auto"/>
              <w:rPr>
                <w:rFonts w:ascii="Arial"/>
                <w:sz w:val="21"/>
              </w:rPr>
            </w:pPr>
          </w:p>
          <w:p w14:paraId="353078CF">
            <w:pPr>
              <w:spacing w:line="244" w:lineRule="auto"/>
              <w:rPr>
                <w:rFonts w:ascii="Arial"/>
                <w:sz w:val="21"/>
              </w:rPr>
            </w:pPr>
          </w:p>
          <w:p w14:paraId="049D7869">
            <w:pPr>
              <w:spacing w:line="244" w:lineRule="auto"/>
              <w:rPr>
                <w:rFonts w:ascii="Arial"/>
                <w:sz w:val="21"/>
              </w:rPr>
            </w:pPr>
          </w:p>
          <w:p w14:paraId="0C6E429F">
            <w:pPr>
              <w:spacing w:line="244" w:lineRule="auto"/>
              <w:rPr>
                <w:rFonts w:ascii="Arial"/>
                <w:sz w:val="21"/>
              </w:rPr>
            </w:pPr>
          </w:p>
          <w:p w14:paraId="541CA97C">
            <w:pPr>
              <w:pStyle w:val="5"/>
              <w:spacing w:before="65" w:line="239" w:lineRule="auto"/>
              <w:ind w:left="351"/>
            </w:pPr>
            <w:r>
              <w:rPr>
                <w:spacing w:val="-2"/>
              </w:rPr>
              <w:t>0.18</w:t>
            </w:r>
          </w:p>
        </w:tc>
        <w:tc>
          <w:tcPr>
            <w:tcW w:w="3578" w:type="dxa"/>
            <w:vMerge w:val="continue"/>
            <w:tcBorders>
              <w:top w:val="nil"/>
            </w:tcBorders>
            <w:vAlign w:val="top"/>
          </w:tcPr>
          <w:p w14:paraId="2A98620B">
            <w:pPr>
              <w:rPr>
                <w:rFonts w:ascii="Arial"/>
                <w:sz w:val="21"/>
              </w:rPr>
            </w:pPr>
          </w:p>
        </w:tc>
        <w:tc>
          <w:tcPr>
            <w:tcW w:w="7864" w:type="dxa"/>
            <w:vAlign w:val="top"/>
          </w:tcPr>
          <w:p w14:paraId="14417ABD">
            <w:pPr>
              <w:spacing w:line="356" w:lineRule="auto"/>
              <w:rPr>
                <w:rFonts w:ascii="Arial"/>
                <w:sz w:val="21"/>
              </w:rPr>
            </w:pPr>
          </w:p>
          <w:p w14:paraId="38DFC8A0">
            <w:pPr>
              <w:pStyle w:val="5"/>
              <w:spacing w:before="65" w:line="219" w:lineRule="auto"/>
              <w:ind w:left="114"/>
            </w:pPr>
            <w:r>
              <w:t>1.小区主出入口24小时值班看守，边门定时开</w:t>
            </w:r>
            <w:r>
              <w:rPr>
                <w:spacing w:val="-1"/>
              </w:rPr>
              <w:t>放。</w:t>
            </w:r>
          </w:p>
          <w:p w14:paraId="6854EF78">
            <w:pPr>
              <w:pStyle w:val="5"/>
              <w:spacing w:before="32" w:line="261" w:lineRule="auto"/>
              <w:ind w:left="83" w:hanging="9"/>
            </w:pPr>
            <w:r>
              <w:rPr>
                <w:spacing w:val="-1"/>
              </w:rPr>
              <w:t>2.公共秩序维护员配备电子巡更设备，对住宅小区内重点区域、重点部位的巡查每天不少</w:t>
            </w:r>
            <w:r>
              <w:rPr>
                <w:spacing w:val="18"/>
              </w:rPr>
              <w:t xml:space="preserve"> </w:t>
            </w:r>
            <w:r>
              <w:t>于1次，并做好巡更记录(重点区域包括：楼宇天台、停车场、出入口、监控未覆盖且易</w:t>
            </w:r>
            <w:r>
              <w:rPr>
                <w:spacing w:val="4"/>
              </w:rPr>
              <w:t xml:space="preserve">  </w:t>
            </w:r>
            <w:r>
              <w:rPr>
                <w:spacing w:val="-1"/>
              </w:rPr>
              <w:t>发生安全隐患的物业管理区域；重点部位包括：发电机房、变配电机房、资料</w:t>
            </w:r>
            <w:r>
              <w:rPr>
                <w:spacing w:val="-2"/>
              </w:rPr>
              <w:t>室、有易燃</w:t>
            </w:r>
            <w:r>
              <w:t xml:space="preserve"> </w:t>
            </w:r>
            <w:r>
              <w:rPr>
                <w:spacing w:val="1"/>
              </w:rPr>
              <w:t>易爆物品场所),高层住宅建筑应当每月至少开展一次</w:t>
            </w:r>
            <w:r>
              <w:t>防火检查。</w:t>
            </w:r>
          </w:p>
          <w:p w14:paraId="560D29E9">
            <w:pPr>
              <w:pStyle w:val="5"/>
              <w:spacing w:before="48" w:line="219" w:lineRule="auto"/>
              <w:ind w:left="114"/>
            </w:pPr>
            <w:r>
              <w:t>3.对公共秩序维护员的理论及实操培训全年不少于20课时。</w:t>
            </w:r>
          </w:p>
          <w:p w14:paraId="08C3710F">
            <w:pPr>
              <w:pStyle w:val="5"/>
              <w:spacing w:before="52" w:line="219" w:lineRule="auto"/>
              <w:ind w:left="114"/>
            </w:pPr>
            <w:r>
              <w:t>4.监控室24小时专人值守，并做好值班记录。</w:t>
            </w:r>
          </w:p>
        </w:tc>
      </w:tr>
      <w:tr w14:paraId="76DA9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2" w:hRule="atLeast"/>
        </w:trPr>
        <w:tc>
          <w:tcPr>
            <w:tcW w:w="654" w:type="dxa"/>
            <w:vAlign w:val="top"/>
          </w:tcPr>
          <w:p w14:paraId="7BCF7454">
            <w:pPr>
              <w:spacing w:line="264" w:lineRule="auto"/>
              <w:rPr>
                <w:rFonts w:ascii="Arial"/>
                <w:sz w:val="21"/>
              </w:rPr>
            </w:pPr>
          </w:p>
          <w:p w14:paraId="181E5733">
            <w:pPr>
              <w:spacing w:line="264" w:lineRule="auto"/>
              <w:rPr>
                <w:rFonts w:ascii="Arial"/>
                <w:sz w:val="21"/>
              </w:rPr>
            </w:pPr>
          </w:p>
          <w:p w14:paraId="679B948B">
            <w:pPr>
              <w:spacing w:line="265" w:lineRule="auto"/>
              <w:rPr>
                <w:rFonts w:ascii="Arial"/>
                <w:sz w:val="21"/>
              </w:rPr>
            </w:pPr>
          </w:p>
          <w:p w14:paraId="6CF797A7">
            <w:pPr>
              <w:spacing w:line="265" w:lineRule="auto"/>
              <w:rPr>
                <w:rFonts w:ascii="Arial"/>
                <w:sz w:val="21"/>
              </w:rPr>
            </w:pPr>
          </w:p>
          <w:p w14:paraId="47EFFA7E">
            <w:pPr>
              <w:pStyle w:val="5"/>
              <w:spacing w:before="65" w:line="235" w:lineRule="auto"/>
              <w:ind w:left="114" w:right="85"/>
              <w:jc w:val="both"/>
            </w:pPr>
            <w:r>
              <w:rPr>
                <w:spacing w:val="14"/>
              </w:rPr>
              <w:t>(四)</w:t>
            </w:r>
            <w:r>
              <w:t xml:space="preserve"> </w:t>
            </w:r>
            <w:r>
              <w:rPr>
                <w:spacing w:val="-5"/>
              </w:rPr>
              <w:t>保洁</w:t>
            </w:r>
            <w:r>
              <w:t xml:space="preserve"> </w:t>
            </w:r>
            <w:r>
              <w:rPr>
                <w:spacing w:val="-2"/>
              </w:rPr>
              <w:t>服务</w:t>
            </w:r>
          </w:p>
        </w:tc>
        <w:tc>
          <w:tcPr>
            <w:tcW w:w="530" w:type="dxa"/>
            <w:textDirection w:val="tbRlV"/>
            <w:vAlign w:val="top"/>
          </w:tcPr>
          <w:p w14:paraId="2D0AF464">
            <w:pPr>
              <w:pStyle w:val="5"/>
              <w:spacing w:before="170" w:line="197" w:lineRule="auto"/>
              <w:ind w:left="1188"/>
            </w:pPr>
            <w:r>
              <w:t>一</w:t>
            </w:r>
            <w:r>
              <w:rPr>
                <w:spacing w:val="-15"/>
              </w:rPr>
              <w:t xml:space="preserve"> </w:t>
            </w:r>
            <w:r>
              <w:t>级</w:t>
            </w:r>
          </w:p>
        </w:tc>
        <w:tc>
          <w:tcPr>
            <w:tcW w:w="1109" w:type="dxa"/>
            <w:vAlign w:val="top"/>
          </w:tcPr>
          <w:p w14:paraId="725619E8">
            <w:pPr>
              <w:spacing w:line="264" w:lineRule="auto"/>
              <w:rPr>
                <w:rFonts w:ascii="Arial"/>
                <w:sz w:val="21"/>
              </w:rPr>
            </w:pPr>
          </w:p>
          <w:p w14:paraId="2582574C">
            <w:pPr>
              <w:spacing w:line="264" w:lineRule="auto"/>
              <w:rPr>
                <w:rFonts w:ascii="Arial"/>
                <w:sz w:val="21"/>
              </w:rPr>
            </w:pPr>
          </w:p>
          <w:p w14:paraId="00E2F9E2">
            <w:pPr>
              <w:spacing w:line="264" w:lineRule="auto"/>
              <w:rPr>
                <w:rFonts w:ascii="Arial"/>
                <w:sz w:val="21"/>
              </w:rPr>
            </w:pPr>
          </w:p>
          <w:p w14:paraId="62FCD8DB">
            <w:pPr>
              <w:spacing w:line="265" w:lineRule="auto"/>
              <w:rPr>
                <w:rFonts w:ascii="Arial"/>
                <w:sz w:val="21"/>
              </w:rPr>
            </w:pPr>
          </w:p>
          <w:p w14:paraId="4BAD8D7F">
            <w:pPr>
              <w:spacing w:line="265" w:lineRule="auto"/>
              <w:rPr>
                <w:rFonts w:ascii="Arial"/>
                <w:sz w:val="21"/>
              </w:rPr>
            </w:pPr>
          </w:p>
          <w:p w14:paraId="55B38D0B">
            <w:pPr>
              <w:pStyle w:val="5"/>
              <w:spacing w:before="65" w:line="239" w:lineRule="auto"/>
              <w:ind w:left="340"/>
            </w:pPr>
            <w:r>
              <w:rPr>
                <w:spacing w:val="-2"/>
              </w:rPr>
              <w:t>0.27</w:t>
            </w:r>
          </w:p>
        </w:tc>
        <w:tc>
          <w:tcPr>
            <w:tcW w:w="1119" w:type="dxa"/>
            <w:vAlign w:val="top"/>
          </w:tcPr>
          <w:p w14:paraId="03C6154C">
            <w:pPr>
              <w:spacing w:line="264" w:lineRule="auto"/>
              <w:rPr>
                <w:rFonts w:ascii="Arial"/>
                <w:sz w:val="21"/>
              </w:rPr>
            </w:pPr>
          </w:p>
          <w:p w14:paraId="6EA85432">
            <w:pPr>
              <w:spacing w:line="264" w:lineRule="auto"/>
              <w:rPr>
                <w:rFonts w:ascii="Arial"/>
                <w:sz w:val="21"/>
              </w:rPr>
            </w:pPr>
          </w:p>
          <w:p w14:paraId="0C8E4FB2">
            <w:pPr>
              <w:spacing w:line="264" w:lineRule="auto"/>
              <w:rPr>
                <w:rFonts w:ascii="Arial"/>
                <w:sz w:val="21"/>
              </w:rPr>
            </w:pPr>
          </w:p>
          <w:p w14:paraId="17C1E789">
            <w:pPr>
              <w:spacing w:line="265" w:lineRule="auto"/>
              <w:rPr>
                <w:rFonts w:ascii="Arial"/>
                <w:sz w:val="21"/>
              </w:rPr>
            </w:pPr>
          </w:p>
          <w:p w14:paraId="02919D8D">
            <w:pPr>
              <w:spacing w:line="265" w:lineRule="auto"/>
              <w:rPr>
                <w:rFonts w:ascii="Arial"/>
                <w:sz w:val="21"/>
              </w:rPr>
            </w:pPr>
          </w:p>
          <w:p w14:paraId="5224C234">
            <w:pPr>
              <w:pStyle w:val="5"/>
              <w:spacing w:before="65" w:line="239" w:lineRule="auto"/>
              <w:ind w:left="351"/>
            </w:pPr>
            <w:r>
              <w:rPr>
                <w:spacing w:val="-2"/>
              </w:rPr>
              <w:t>0.27</w:t>
            </w:r>
          </w:p>
        </w:tc>
        <w:tc>
          <w:tcPr>
            <w:tcW w:w="3578" w:type="dxa"/>
            <w:vAlign w:val="top"/>
          </w:tcPr>
          <w:p w14:paraId="797009BB">
            <w:pPr>
              <w:pStyle w:val="5"/>
              <w:spacing w:before="55" w:line="230" w:lineRule="auto"/>
              <w:ind w:left="61" w:hanging="49"/>
            </w:pPr>
            <w:r>
              <w:rPr>
                <w:spacing w:val="-3"/>
              </w:rPr>
              <w:t>1.各类清洁设施设备配备齐全，并有专人</w:t>
            </w:r>
            <w:r>
              <w:rPr>
                <w:spacing w:val="11"/>
              </w:rPr>
              <w:t xml:space="preserve"> </w:t>
            </w:r>
            <w:r>
              <w:rPr>
                <w:spacing w:val="-1"/>
              </w:rPr>
              <w:t>管理。</w:t>
            </w:r>
          </w:p>
          <w:p w14:paraId="14081644">
            <w:pPr>
              <w:pStyle w:val="5"/>
              <w:spacing w:before="41" w:line="236" w:lineRule="auto"/>
              <w:ind w:left="81" w:hanging="69"/>
            </w:pPr>
            <w:r>
              <w:rPr>
                <w:spacing w:val="-3"/>
              </w:rPr>
              <w:t>2.制定环境卫生管理规定、环境卫生质量</w:t>
            </w:r>
            <w:r>
              <w:rPr>
                <w:spacing w:val="11"/>
              </w:rPr>
              <w:t xml:space="preserve"> </w:t>
            </w:r>
            <w:r>
              <w:rPr>
                <w:spacing w:val="-1"/>
              </w:rPr>
              <w:t>标准、卫生设施维护保养办法、防疫应</w:t>
            </w:r>
            <w:r>
              <w:rPr>
                <w:spacing w:val="2"/>
              </w:rPr>
              <w:t xml:space="preserve">  </w:t>
            </w:r>
            <w:r>
              <w:rPr>
                <w:spacing w:val="-1"/>
              </w:rPr>
              <w:t>急预案等规章制度。</w:t>
            </w:r>
          </w:p>
          <w:p w14:paraId="473A5451">
            <w:pPr>
              <w:pStyle w:val="5"/>
              <w:spacing w:before="33" w:line="230" w:lineRule="auto"/>
              <w:ind w:left="61" w:hanging="49"/>
            </w:pPr>
            <w:r>
              <w:rPr>
                <w:spacing w:val="-3"/>
              </w:rPr>
              <w:t>3.垃圾日产日清，保持公共区域整洁、无</w:t>
            </w:r>
            <w:r>
              <w:rPr>
                <w:spacing w:val="11"/>
              </w:rPr>
              <w:t xml:space="preserve"> </w:t>
            </w:r>
            <w:r>
              <w:rPr>
                <w:spacing w:val="-1"/>
              </w:rPr>
              <w:t>异味。</w:t>
            </w:r>
          </w:p>
          <w:p w14:paraId="4EBA232F">
            <w:pPr>
              <w:pStyle w:val="5"/>
              <w:spacing w:before="51" w:line="219" w:lineRule="auto"/>
              <w:ind w:left="62"/>
            </w:pPr>
            <w:r>
              <w:t>4.使用环保的清洁剂。</w:t>
            </w:r>
          </w:p>
          <w:p w14:paraId="295DAD49">
            <w:pPr>
              <w:pStyle w:val="5"/>
              <w:spacing w:before="15" w:line="226" w:lineRule="auto"/>
              <w:ind w:left="72" w:hanging="39"/>
            </w:pPr>
            <w:r>
              <w:rPr>
                <w:spacing w:val="-4"/>
              </w:rPr>
              <w:t>5.按照垃圾分类的要求设置垃圾收集点，</w:t>
            </w:r>
            <w:r>
              <w:rPr>
                <w:spacing w:val="9"/>
              </w:rPr>
              <w:t xml:space="preserve"> </w:t>
            </w:r>
            <w:r>
              <w:rPr>
                <w:spacing w:val="-4"/>
              </w:rPr>
              <w:t>垃圾收集点周围地面、分类垃圾桶无污</w:t>
            </w:r>
            <w:r>
              <w:rPr>
                <w:spacing w:val="3"/>
              </w:rPr>
              <w:t xml:space="preserve">  </w:t>
            </w:r>
            <w:r>
              <w:rPr>
                <w:spacing w:val="-3"/>
              </w:rPr>
              <w:t>迹、无异味。</w:t>
            </w:r>
          </w:p>
        </w:tc>
        <w:tc>
          <w:tcPr>
            <w:tcW w:w="7864" w:type="dxa"/>
            <w:vAlign w:val="top"/>
          </w:tcPr>
          <w:p w14:paraId="29924B8F">
            <w:pPr>
              <w:spacing w:line="437" w:lineRule="auto"/>
              <w:rPr>
                <w:rFonts w:ascii="Arial"/>
                <w:sz w:val="21"/>
              </w:rPr>
            </w:pPr>
          </w:p>
          <w:p w14:paraId="7ADD0DBC">
            <w:pPr>
              <w:pStyle w:val="5"/>
              <w:spacing w:before="65" w:line="219" w:lineRule="auto"/>
              <w:ind w:left="114"/>
            </w:pPr>
            <w:r>
              <w:t>1.楼道、道路、绿地等公共部位的清洁每天不少于2次，目视地面、绿地干净。</w:t>
            </w:r>
          </w:p>
          <w:p w14:paraId="6DE20EB6">
            <w:pPr>
              <w:pStyle w:val="5"/>
              <w:spacing w:before="44" w:line="252" w:lineRule="auto"/>
              <w:ind w:left="113" w:right="168" w:hanging="49"/>
            </w:pPr>
            <w:r>
              <w:rPr>
                <w:spacing w:val="1"/>
              </w:rPr>
              <w:t>2.电梯轿厢、操作板、地面等清洁保养每</w:t>
            </w:r>
            <w:r>
              <w:t>天不少于2次。电梯门壁打蜡上光每月不少于1 次，表面光亮、无污迹。大堂地面根据材质情况每月不少于1次进行抛光保</w:t>
            </w:r>
            <w:r>
              <w:rPr>
                <w:spacing w:val="-1"/>
              </w:rPr>
              <w:t>养。</w:t>
            </w:r>
          </w:p>
          <w:p w14:paraId="0B8C723A">
            <w:pPr>
              <w:pStyle w:val="5"/>
              <w:spacing w:before="53" w:line="253" w:lineRule="auto"/>
              <w:ind w:left="114" w:hanging="49"/>
            </w:pPr>
            <w:r>
              <w:t>3.公共雨、污水管道每半年疏通1次。雨、污水井每月检查1</w:t>
            </w:r>
            <w:r>
              <w:rPr>
                <w:spacing w:val="-1"/>
              </w:rPr>
              <w:t>次，并视检查情况及时清掏。</w:t>
            </w:r>
            <w:r>
              <w:t xml:space="preserve"> 化粪池每月检查1次，每半年清掏1次，发</w:t>
            </w:r>
            <w:r>
              <w:rPr>
                <w:spacing w:val="-1"/>
              </w:rPr>
              <w:t>现异常及时清掏。</w:t>
            </w:r>
          </w:p>
          <w:p w14:paraId="597A0D9A">
            <w:pPr>
              <w:pStyle w:val="5"/>
              <w:spacing w:before="31" w:line="238" w:lineRule="auto"/>
              <w:ind w:left="113" w:right="306" w:hanging="59"/>
            </w:pPr>
            <w:r>
              <w:t>4.做好白蚁及卫生虫害的防治工作，其中4-11月的灭四害消杀工作每</w:t>
            </w:r>
            <w:r>
              <w:rPr>
                <w:spacing w:val="-1"/>
              </w:rPr>
              <w:t>月不少于3次，其</w:t>
            </w:r>
            <w:r>
              <w:t xml:space="preserve"> 余月份每月不少于1次，消杀前向业主及非业主使用人发出告知信息。</w:t>
            </w:r>
          </w:p>
        </w:tc>
      </w:tr>
    </w:tbl>
    <w:p w14:paraId="7CC56B1D">
      <w:pPr>
        <w:rPr>
          <w:rFonts w:ascii="Arial"/>
          <w:sz w:val="21"/>
        </w:rPr>
      </w:pPr>
    </w:p>
    <w:p w14:paraId="79A2F2B6">
      <w:pPr>
        <w:rPr>
          <w:rFonts w:ascii="Arial" w:hAnsi="Arial" w:eastAsia="Arial" w:cs="Arial"/>
          <w:sz w:val="21"/>
          <w:szCs w:val="21"/>
        </w:rPr>
        <w:sectPr>
          <w:footerReference r:id="rId13" w:type="default"/>
          <w:pgSz w:w="16840" w:h="11910"/>
          <w:pgMar w:top="1012" w:right="1050" w:bottom="946" w:left="925" w:header="0" w:footer="847" w:gutter="0"/>
          <w:cols w:space="720" w:num="1"/>
        </w:sectPr>
      </w:pPr>
    </w:p>
    <w:p w14:paraId="7A85A8C2">
      <w:pPr>
        <w:spacing w:line="92" w:lineRule="exact"/>
      </w:pPr>
    </w:p>
    <w:tbl>
      <w:tblPr>
        <w:tblStyle w:val="6"/>
        <w:tblW w:w="148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
        <w:gridCol w:w="549"/>
        <w:gridCol w:w="1109"/>
        <w:gridCol w:w="1089"/>
        <w:gridCol w:w="3598"/>
        <w:gridCol w:w="7850"/>
      </w:tblGrid>
      <w:tr w14:paraId="24F28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174" w:type="dxa"/>
            <w:gridSpan w:val="2"/>
            <w:vMerge w:val="restart"/>
            <w:tcBorders>
              <w:bottom w:val="nil"/>
            </w:tcBorders>
            <w:vAlign w:val="top"/>
          </w:tcPr>
          <w:p w14:paraId="009A5EEA">
            <w:pPr>
              <w:pStyle w:val="5"/>
              <w:spacing w:before="201" w:line="220" w:lineRule="auto"/>
              <w:ind w:left="367"/>
              <w:rPr>
                <w:sz w:val="21"/>
                <w:szCs w:val="21"/>
              </w:rPr>
            </w:pPr>
            <w:r>
              <w:rPr>
                <w:b/>
                <w:bCs/>
                <w:spacing w:val="14"/>
                <w:sz w:val="21"/>
                <w:szCs w:val="21"/>
              </w:rPr>
              <w:t>项目</w:t>
            </w:r>
          </w:p>
          <w:p w14:paraId="5EE1C6B9">
            <w:pPr>
              <w:pStyle w:val="5"/>
              <w:spacing w:before="9" w:line="220" w:lineRule="auto"/>
              <w:ind w:left="187"/>
              <w:rPr>
                <w:sz w:val="21"/>
                <w:szCs w:val="21"/>
              </w:rPr>
            </w:pPr>
            <w:r>
              <w:rPr>
                <w:b/>
                <w:bCs/>
                <w:spacing w:val="-20"/>
                <w:sz w:val="21"/>
                <w:szCs w:val="21"/>
              </w:rPr>
              <w:t>(</w:t>
            </w:r>
            <w:r>
              <w:rPr>
                <w:spacing w:val="-13"/>
                <w:sz w:val="21"/>
                <w:szCs w:val="21"/>
              </w:rPr>
              <w:t xml:space="preserve"> </w:t>
            </w:r>
            <w:r>
              <w:rPr>
                <w:b/>
                <w:bCs/>
                <w:spacing w:val="-20"/>
                <w:sz w:val="21"/>
                <w:szCs w:val="21"/>
              </w:rPr>
              <w:t>级</w:t>
            </w:r>
            <w:r>
              <w:rPr>
                <w:spacing w:val="-16"/>
                <w:sz w:val="21"/>
                <w:szCs w:val="21"/>
              </w:rPr>
              <w:t xml:space="preserve"> </w:t>
            </w:r>
            <w:r>
              <w:rPr>
                <w:b/>
                <w:bCs/>
                <w:spacing w:val="-20"/>
                <w:sz w:val="21"/>
                <w:szCs w:val="21"/>
              </w:rPr>
              <w:t>别</w:t>
            </w:r>
            <w:r>
              <w:rPr>
                <w:spacing w:val="-17"/>
                <w:sz w:val="21"/>
                <w:szCs w:val="21"/>
              </w:rPr>
              <w:t xml:space="preserve"> </w:t>
            </w:r>
            <w:r>
              <w:rPr>
                <w:b/>
                <w:bCs/>
                <w:spacing w:val="-20"/>
                <w:sz w:val="21"/>
                <w:szCs w:val="21"/>
              </w:rPr>
              <w:t>)</w:t>
            </w:r>
          </w:p>
        </w:tc>
        <w:tc>
          <w:tcPr>
            <w:tcW w:w="2198" w:type="dxa"/>
            <w:gridSpan w:val="2"/>
            <w:vAlign w:val="top"/>
          </w:tcPr>
          <w:p w14:paraId="7BE8D8D4">
            <w:pPr>
              <w:pStyle w:val="5"/>
              <w:spacing w:before="8" w:line="218" w:lineRule="auto"/>
              <w:ind w:left="354"/>
              <w:rPr>
                <w:sz w:val="21"/>
                <w:szCs w:val="21"/>
              </w:rPr>
            </w:pPr>
            <w:r>
              <w:rPr>
                <w:b/>
                <w:bCs/>
                <w:spacing w:val="-4"/>
                <w:sz w:val="21"/>
                <w:szCs w:val="21"/>
              </w:rPr>
              <w:t>政府指导价标准</w:t>
            </w:r>
          </w:p>
          <w:p w14:paraId="03E2E309">
            <w:pPr>
              <w:pStyle w:val="5"/>
              <w:spacing w:before="26" w:line="185" w:lineRule="auto"/>
              <w:ind w:left="301"/>
              <w:rPr>
                <w:sz w:val="21"/>
                <w:szCs w:val="21"/>
              </w:rPr>
            </w:pPr>
            <w:r>
              <w:rPr>
                <w:spacing w:val="-9"/>
                <w:sz w:val="21"/>
                <w:szCs w:val="21"/>
              </w:rPr>
              <w:t>(元/平方米 ·</w:t>
            </w:r>
            <w:r>
              <w:rPr>
                <w:spacing w:val="-80"/>
                <w:sz w:val="21"/>
                <w:szCs w:val="21"/>
              </w:rPr>
              <w:t xml:space="preserve"> </w:t>
            </w:r>
            <w:r>
              <w:rPr>
                <w:spacing w:val="-9"/>
                <w:sz w:val="21"/>
                <w:szCs w:val="21"/>
              </w:rPr>
              <w:t>月)</w:t>
            </w:r>
          </w:p>
        </w:tc>
        <w:tc>
          <w:tcPr>
            <w:tcW w:w="11448" w:type="dxa"/>
            <w:gridSpan w:val="2"/>
            <w:vAlign w:val="top"/>
          </w:tcPr>
          <w:p w14:paraId="3284E706">
            <w:pPr>
              <w:pStyle w:val="5"/>
              <w:spacing w:before="150" w:line="219" w:lineRule="auto"/>
              <w:ind w:left="5285"/>
              <w:rPr>
                <w:sz w:val="21"/>
                <w:szCs w:val="21"/>
              </w:rPr>
            </w:pPr>
            <w:r>
              <w:rPr>
                <w:b/>
                <w:bCs/>
                <w:spacing w:val="-4"/>
                <w:sz w:val="21"/>
                <w:szCs w:val="21"/>
              </w:rPr>
              <w:t>服务内容</w:t>
            </w:r>
          </w:p>
        </w:tc>
      </w:tr>
      <w:tr w14:paraId="3BE18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174" w:type="dxa"/>
            <w:gridSpan w:val="2"/>
            <w:vMerge w:val="continue"/>
            <w:tcBorders>
              <w:top w:val="nil"/>
            </w:tcBorders>
            <w:vAlign w:val="top"/>
          </w:tcPr>
          <w:p w14:paraId="7B7B6AC5">
            <w:pPr>
              <w:rPr>
                <w:rFonts w:ascii="Arial"/>
                <w:sz w:val="21"/>
              </w:rPr>
            </w:pPr>
          </w:p>
        </w:tc>
        <w:tc>
          <w:tcPr>
            <w:tcW w:w="1109" w:type="dxa"/>
            <w:vAlign w:val="top"/>
          </w:tcPr>
          <w:p w14:paraId="6078DE2E">
            <w:pPr>
              <w:pStyle w:val="5"/>
              <w:spacing w:before="97" w:line="220" w:lineRule="auto"/>
              <w:ind w:left="234"/>
              <w:rPr>
                <w:sz w:val="21"/>
                <w:szCs w:val="21"/>
              </w:rPr>
            </w:pPr>
            <w:r>
              <w:rPr>
                <w:b/>
                <w:bCs/>
                <w:spacing w:val="-5"/>
                <w:sz w:val="21"/>
                <w:szCs w:val="21"/>
              </w:rPr>
              <w:t>有电梯</w:t>
            </w:r>
          </w:p>
        </w:tc>
        <w:tc>
          <w:tcPr>
            <w:tcW w:w="1089" w:type="dxa"/>
            <w:vAlign w:val="top"/>
          </w:tcPr>
          <w:p w14:paraId="25B43D41">
            <w:pPr>
              <w:pStyle w:val="5"/>
              <w:spacing w:before="97" w:line="220" w:lineRule="auto"/>
              <w:ind w:left="225"/>
              <w:rPr>
                <w:sz w:val="21"/>
                <w:szCs w:val="21"/>
              </w:rPr>
            </w:pPr>
            <w:r>
              <w:rPr>
                <w:b/>
                <w:bCs/>
                <w:spacing w:val="-5"/>
                <w:sz w:val="21"/>
                <w:szCs w:val="21"/>
              </w:rPr>
              <w:t>无电梯</w:t>
            </w:r>
          </w:p>
        </w:tc>
        <w:tc>
          <w:tcPr>
            <w:tcW w:w="3598" w:type="dxa"/>
            <w:vAlign w:val="top"/>
          </w:tcPr>
          <w:p w14:paraId="26004F3E">
            <w:pPr>
              <w:pStyle w:val="5"/>
              <w:spacing w:before="95" w:line="219" w:lineRule="auto"/>
              <w:ind w:left="1166"/>
              <w:rPr>
                <w:sz w:val="21"/>
                <w:szCs w:val="21"/>
              </w:rPr>
            </w:pPr>
            <w:r>
              <w:rPr>
                <w:b/>
                <w:bCs/>
                <w:spacing w:val="-4"/>
                <w:sz w:val="21"/>
                <w:szCs w:val="21"/>
              </w:rPr>
              <w:t>基本服务标准</w:t>
            </w:r>
          </w:p>
        </w:tc>
        <w:tc>
          <w:tcPr>
            <w:tcW w:w="7850" w:type="dxa"/>
            <w:vAlign w:val="top"/>
          </w:tcPr>
          <w:p w14:paraId="3DFF3C6B">
            <w:pPr>
              <w:pStyle w:val="5"/>
              <w:spacing w:before="96" w:line="219" w:lineRule="auto"/>
              <w:ind w:left="3268"/>
              <w:rPr>
                <w:sz w:val="21"/>
                <w:szCs w:val="21"/>
              </w:rPr>
            </w:pPr>
            <w:r>
              <w:rPr>
                <w:b/>
                <w:bCs/>
                <w:spacing w:val="-4"/>
                <w:sz w:val="21"/>
                <w:szCs w:val="21"/>
              </w:rPr>
              <w:t>分级服务标准</w:t>
            </w:r>
          </w:p>
        </w:tc>
      </w:tr>
      <w:tr w14:paraId="7F33A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6" w:hRule="atLeast"/>
        </w:trPr>
        <w:tc>
          <w:tcPr>
            <w:tcW w:w="625" w:type="dxa"/>
            <w:vMerge w:val="restart"/>
            <w:tcBorders>
              <w:bottom w:val="nil"/>
            </w:tcBorders>
            <w:vAlign w:val="top"/>
          </w:tcPr>
          <w:p w14:paraId="76F0AD7B">
            <w:pPr>
              <w:spacing w:line="253" w:lineRule="auto"/>
              <w:rPr>
                <w:rFonts w:ascii="Arial"/>
                <w:sz w:val="21"/>
              </w:rPr>
            </w:pPr>
          </w:p>
          <w:p w14:paraId="4CF29E9C">
            <w:pPr>
              <w:spacing w:line="253" w:lineRule="auto"/>
              <w:rPr>
                <w:rFonts w:ascii="Arial"/>
                <w:sz w:val="21"/>
              </w:rPr>
            </w:pPr>
          </w:p>
          <w:p w14:paraId="3B59BFF9">
            <w:pPr>
              <w:spacing w:line="253" w:lineRule="auto"/>
              <w:rPr>
                <w:rFonts w:ascii="Arial"/>
                <w:sz w:val="21"/>
              </w:rPr>
            </w:pPr>
          </w:p>
          <w:p w14:paraId="047B1F4B">
            <w:pPr>
              <w:spacing w:line="253" w:lineRule="auto"/>
              <w:rPr>
                <w:rFonts w:ascii="Arial"/>
                <w:sz w:val="21"/>
              </w:rPr>
            </w:pPr>
          </w:p>
          <w:p w14:paraId="4DCBAA0B">
            <w:pPr>
              <w:spacing w:line="253" w:lineRule="auto"/>
              <w:rPr>
                <w:rFonts w:ascii="Arial"/>
                <w:sz w:val="21"/>
              </w:rPr>
            </w:pPr>
          </w:p>
          <w:p w14:paraId="0EC46442">
            <w:pPr>
              <w:spacing w:line="254" w:lineRule="auto"/>
              <w:rPr>
                <w:rFonts w:ascii="Arial"/>
                <w:sz w:val="21"/>
              </w:rPr>
            </w:pPr>
          </w:p>
          <w:p w14:paraId="617B28E9">
            <w:pPr>
              <w:spacing w:line="254" w:lineRule="auto"/>
              <w:rPr>
                <w:rFonts w:ascii="Arial"/>
                <w:sz w:val="21"/>
              </w:rPr>
            </w:pPr>
          </w:p>
          <w:p w14:paraId="4C5F5C3A">
            <w:pPr>
              <w:spacing w:line="254" w:lineRule="auto"/>
              <w:rPr>
                <w:rFonts w:ascii="Arial"/>
                <w:sz w:val="21"/>
              </w:rPr>
            </w:pPr>
          </w:p>
          <w:p w14:paraId="6C32229E">
            <w:pPr>
              <w:spacing w:line="254" w:lineRule="auto"/>
              <w:rPr>
                <w:rFonts w:ascii="Arial"/>
                <w:sz w:val="21"/>
              </w:rPr>
            </w:pPr>
          </w:p>
          <w:p w14:paraId="516AD374">
            <w:pPr>
              <w:spacing w:line="254" w:lineRule="auto"/>
              <w:rPr>
                <w:rFonts w:ascii="Arial"/>
                <w:sz w:val="21"/>
              </w:rPr>
            </w:pPr>
          </w:p>
          <w:p w14:paraId="2384A568">
            <w:pPr>
              <w:spacing w:line="254" w:lineRule="auto"/>
              <w:rPr>
                <w:rFonts w:ascii="Arial"/>
                <w:sz w:val="21"/>
              </w:rPr>
            </w:pPr>
          </w:p>
          <w:p w14:paraId="426ACD67">
            <w:pPr>
              <w:spacing w:line="254" w:lineRule="auto"/>
              <w:rPr>
                <w:rFonts w:ascii="Arial"/>
                <w:sz w:val="21"/>
              </w:rPr>
            </w:pPr>
          </w:p>
          <w:p w14:paraId="0F1379A7">
            <w:pPr>
              <w:spacing w:line="254" w:lineRule="auto"/>
              <w:rPr>
                <w:rFonts w:ascii="Arial"/>
                <w:sz w:val="21"/>
              </w:rPr>
            </w:pPr>
          </w:p>
          <w:p w14:paraId="31442255">
            <w:pPr>
              <w:spacing w:line="254" w:lineRule="auto"/>
              <w:rPr>
                <w:rFonts w:ascii="Arial"/>
                <w:sz w:val="21"/>
              </w:rPr>
            </w:pPr>
          </w:p>
          <w:p w14:paraId="6791909A">
            <w:pPr>
              <w:pStyle w:val="5"/>
              <w:spacing w:before="68" w:line="216" w:lineRule="auto"/>
              <w:ind w:left="95" w:right="54"/>
              <w:jc w:val="both"/>
              <w:rPr>
                <w:sz w:val="21"/>
                <w:szCs w:val="21"/>
              </w:rPr>
            </w:pPr>
            <w:r>
              <w:rPr>
                <w:spacing w:val="15"/>
                <w:sz w:val="21"/>
                <w:szCs w:val="21"/>
              </w:rPr>
              <w:t>(四)</w:t>
            </w:r>
            <w:r>
              <w:rPr>
                <w:sz w:val="21"/>
                <w:szCs w:val="21"/>
              </w:rPr>
              <w:t xml:space="preserve"> </w:t>
            </w:r>
            <w:r>
              <w:rPr>
                <w:spacing w:val="10"/>
                <w:sz w:val="21"/>
                <w:szCs w:val="21"/>
              </w:rPr>
              <w:t>保洁</w:t>
            </w:r>
            <w:r>
              <w:rPr>
                <w:sz w:val="21"/>
                <w:szCs w:val="21"/>
              </w:rPr>
              <w:t xml:space="preserve"> </w:t>
            </w:r>
            <w:r>
              <w:rPr>
                <w:spacing w:val="-3"/>
                <w:sz w:val="21"/>
                <w:szCs w:val="21"/>
              </w:rPr>
              <w:t>服务</w:t>
            </w:r>
          </w:p>
        </w:tc>
        <w:tc>
          <w:tcPr>
            <w:tcW w:w="549" w:type="dxa"/>
            <w:textDirection w:val="tbRlV"/>
            <w:vAlign w:val="top"/>
          </w:tcPr>
          <w:p w14:paraId="393BA613">
            <w:pPr>
              <w:pStyle w:val="5"/>
              <w:spacing w:before="170" w:line="197" w:lineRule="auto"/>
              <w:ind w:left="1417"/>
              <w:rPr>
                <w:sz w:val="21"/>
                <w:szCs w:val="21"/>
              </w:rPr>
            </w:pPr>
            <w:r>
              <w:rPr>
                <w:spacing w:val="24"/>
                <w:sz w:val="21"/>
                <w:szCs w:val="21"/>
              </w:rPr>
              <w:t>二级</w:t>
            </w:r>
          </w:p>
        </w:tc>
        <w:tc>
          <w:tcPr>
            <w:tcW w:w="1109" w:type="dxa"/>
            <w:vAlign w:val="top"/>
          </w:tcPr>
          <w:p w14:paraId="37A7D1F6">
            <w:pPr>
              <w:spacing w:line="253" w:lineRule="auto"/>
              <w:rPr>
                <w:rFonts w:ascii="Arial"/>
                <w:sz w:val="21"/>
              </w:rPr>
            </w:pPr>
          </w:p>
          <w:p w14:paraId="55AB3E27">
            <w:pPr>
              <w:spacing w:line="253" w:lineRule="auto"/>
              <w:rPr>
                <w:rFonts w:ascii="Arial"/>
                <w:sz w:val="21"/>
              </w:rPr>
            </w:pPr>
          </w:p>
          <w:p w14:paraId="4825B27F">
            <w:pPr>
              <w:spacing w:line="254" w:lineRule="auto"/>
              <w:rPr>
                <w:rFonts w:ascii="Arial"/>
                <w:sz w:val="21"/>
              </w:rPr>
            </w:pPr>
          </w:p>
          <w:p w14:paraId="473F3E28">
            <w:pPr>
              <w:spacing w:line="254" w:lineRule="auto"/>
              <w:rPr>
                <w:rFonts w:ascii="Arial"/>
                <w:sz w:val="21"/>
              </w:rPr>
            </w:pPr>
          </w:p>
          <w:p w14:paraId="6BB170EE">
            <w:pPr>
              <w:spacing w:line="254" w:lineRule="auto"/>
              <w:rPr>
                <w:rFonts w:ascii="Arial"/>
                <w:sz w:val="21"/>
              </w:rPr>
            </w:pPr>
          </w:p>
          <w:p w14:paraId="3B532852">
            <w:pPr>
              <w:spacing w:line="254" w:lineRule="auto"/>
              <w:rPr>
                <w:rFonts w:ascii="Arial"/>
                <w:sz w:val="21"/>
              </w:rPr>
            </w:pPr>
          </w:p>
          <w:p w14:paraId="5D38EB27">
            <w:pPr>
              <w:pStyle w:val="5"/>
              <w:spacing w:before="69" w:line="239" w:lineRule="auto"/>
              <w:ind w:left="331"/>
              <w:rPr>
                <w:sz w:val="21"/>
                <w:szCs w:val="21"/>
              </w:rPr>
            </w:pPr>
            <w:r>
              <w:rPr>
                <w:spacing w:val="-2"/>
                <w:sz w:val="21"/>
                <w:szCs w:val="21"/>
              </w:rPr>
              <w:t>0.23</w:t>
            </w:r>
          </w:p>
        </w:tc>
        <w:tc>
          <w:tcPr>
            <w:tcW w:w="1089" w:type="dxa"/>
            <w:vAlign w:val="top"/>
          </w:tcPr>
          <w:p w14:paraId="3524D9F3">
            <w:pPr>
              <w:spacing w:line="253" w:lineRule="auto"/>
              <w:rPr>
                <w:rFonts w:ascii="Arial"/>
                <w:sz w:val="21"/>
              </w:rPr>
            </w:pPr>
          </w:p>
          <w:p w14:paraId="25A47A7D">
            <w:pPr>
              <w:spacing w:line="253" w:lineRule="auto"/>
              <w:rPr>
                <w:rFonts w:ascii="Arial"/>
                <w:sz w:val="21"/>
              </w:rPr>
            </w:pPr>
          </w:p>
          <w:p w14:paraId="4FDB1DE9">
            <w:pPr>
              <w:spacing w:line="254" w:lineRule="auto"/>
              <w:rPr>
                <w:rFonts w:ascii="Arial"/>
                <w:sz w:val="21"/>
              </w:rPr>
            </w:pPr>
          </w:p>
          <w:p w14:paraId="321B63D4">
            <w:pPr>
              <w:spacing w:line="254" w:lineRule="auto"/>
              <w:rPr>
                <w:rFonts w:ascii="Arial"/>
                <w:sz w:val="21"/>
              </w:rPr>
            </w:pPr>
          </w:p>
          <w:p w14:paraId="4DA2B2F7">
            <w:pPr>
              <w:spacing w:line="254" w:lineRule="auto"/>
              <w:rPr>
                <w:rFonts w:ascii="Arial"/>
                <w:sz w:val="21"/>
              </w:rPr>
            </w:pPr>
          </w:p>
          <w:p w14:paraId="7AFA1403">
            <w:pPr>
              <w:spacing w:line="254" w:lineRule="auto"/>
              <w:rPr>
                <w:rFonts w:ascii="Arial"/>
                <w:sz w:val="21"/>
              </w:rPr>
            </w:pPr>
          </w:p>
          <w:p w14:paraId="14885CEC">
            <w:pPr>
              <w:pStyle w:val="5"/>
              <w:spacing w:before="69" w:line="239" w:lineRule="auto"/>
              <w:ind w:left="322"/>
              <w:rPr>
                <w:sz w:val="21"/>
                <w:szCs w:val="21"/>
              </w:rPr>
            </w:pPr>
            <w:r>
              <w:rPr>
                <w:spacing w:val="-2"/>
                <w:sz w:val="21"/>
                <w:szCs w:val="21"/>
              </w:rPr>
              <w:t>0.23</w:t>
            </w:r>
          </w:p>
        </w:tc>
        <w:tc>
          <w:tcPr>
            <w:tcW w:w="3598" w:type="dxa"/>
            <w:vMerge w:val="restart"/>
            <w:tcBorders>
              <w:bottom w:val="nil"/>
            </w:tcBorders>
            <w:vAlign w:val="top"/>
          </w:tcPr>
          <w:p w14:paraId="0560075C">
            <w:pPr>
              <w:spacing w:line="250" w:lineRule="auto"/>
              <w:rPr>
                <w:rFonts w:ascii="Arial"/>
                <w:sz w:val="21"/>
              </w:rPr>
            </w:pPr>
          </w:p>
          <w:p w14:paraId="101C14A4">
            <w:pPr>
              <w:spacing w:line="250" w:lineRule="auto"/>
              <w:rPr>
                <w:rFonts w:ascii="Arial"/>
                <w:sz w:val="21"/>
              </w:rPr>
            </w:pPr>
          </w:p>
          <w:p w14:paraId="0A157D29">
            <w:pPr>
              <w:spacing w:line="250" w:lineRule="auto"/>
              <w:rPr>
                <w:rFonts w:ascii="Arial"/>
                <w:sz w:val="21"/>
              </w:rPr>
            </w:pPr>
          </w:p>
          <w:p w14:paraId="53BD9EB5">
            <w:pPr>
              <w:spacing w:line="250" w:lineRule="auto"/>
              <w:rPr>
                <w:rFonts w:ascii="Arial"/>
                <w:sz w:val="21"/>
              </w:rPr>
            </w:pPr>
          </w:p>
          <w:p w14:paraId="2784C679">
            <w:pPr>
              <w:spacing w:line="251" w:lineRule="auto"/>
              <w:rPr>
                <w:rFonts w:ascii="Arial"/>
                <w:sz w:val="21"/>
              </w:rPr>
            </w:pPr>
          </w:p>
          <w:p w14:paraId="2BDBAE16">
            <w:pPr>
              <w:spacing w:line="251" w:lineRule="auto"/>
              <w:rPr>
                <w:rFonts w:ascii="Arial"/>
                <w:sz w:val="21"/>
              </w:rPr>
            </w:pPr>
          </w:p>
          <w:p w14:paraId="20BD2E83">
            <w:pPr>
              <w:spacing w:line="251" w:lineRule="auto"/>
              <w:rPr>
                <w:rFonts w:ascii="Arial"/>
                <w:sz w:val="21"/>
              </w:rPr>
            </w:pPr>
          </w:p>
          <w:p w14:paraId="27410093">
            <w:pPr>
              <w:spacing w:line="251" w:lineRule="auto"/>
              <w:rPr>
                <w:rFonts w:ascii="Arial"/>
                <w:sz w:val="21"/>
              </w:rPr>
            </w:pPr>
          </w:p>
          <w:p w14:paraId="3F41575A">
            <w:pPr>
              <w:spacing w:line="251" w:lineRule="auto"/>
              <w:rPr>
                <w:rFonts w:ascii="Arial"/>
                <w:sz w:val="21"/>
              </w:rPr>
            </w:pPr>
          </w:p>
          <w:p w14:paraId="2882D437">
            <w:pPr>
              <w:spacing w:line="251" w:lineRule="auto"/>
              <w:rPr>
                <w:rFonts w:ascii="Arial"/>
                <w:sz w:val="21"/>
              </w:rPr>
            </w:pPr>
          </w:p>
          <w:p w14:paraId="63CD1AFD">
            <w:pPr>
              <w:pStyle w:val="5"/>
              <w:spacing w:before="68" w:line="228" w:lineRule="auto"/>
              <w:ind w:left="93"/>
              <w:rPr>
                <w:sz w:val="21"/>
                <w:szCs w:val="21"/>
              </w:rPr>
            </w:pPr>
            <w:r>
              <w:rPr>
                <w:spacing w:val="-17"/>
                <w:sz w:val="21"/>
                <w:szCs w:val="21"/>
              </w:rPr>
              <w:t>1.各类清洁</w:t>
            </w:r>
            <w:r>
              <w:rPr>
                <w:spacing w:val="-16"/>
                <w:sz w:val="21"/>
                <w:szCs w:val="21"/>
              </w:rPr>
              <w:t>设施设备配备齐全，并有专</w:t>
            </w:r>
            <w:r>
              <w:rPr>
                <w:spacing w:val="-10"/>
                <w:sz w:val="21"/>
                <w:szCs w:val="21"/>
              </w:rPr>
              <w:t>人</w:t>
            </w:r>
            <w:r>
              <w:rPr>
                <w:spacing w:val="17"/>
                <w:sz w:val="21"/>
                <w:szCs w:val="21"/>
              </w:rPr>
              <w:t xml:space="preserve"> </w:t>
            </w:r>
            <w:r>
              <w:rPr>
                <w:spacing w:val="-2"/>
                <w:sz w:val="21"/>
                <w:szCs w:val="21"/>
              </w:rPr>
              <w:t>管理。</w:t>
            </w:r>
          </w:p>
          <w:p w14:paraId="4A3BF0A4">
            <w:pPr>
              <w:pStyle w:val="5"/>
              <w:spacing w:before="10" w:line="231" w:lineRule="auto"/>
              <w:ind w:left="2" w:firstLine="70"/>
              <w:rPr>
                <w:sz w:val="21"/>
                <w:szCs w:val="21"/>
              </w:rPr>
            </w:pPr>
            <w:r>
              <w:rPr>
                <w:spacing w:val="-15"/>
                <w:sz w:val="21"/>
                <w:szCs w:val="21"/>
              </w:rPr>
              <w:t>2.制定环</w:t>
            </w:r>
            <w:r>
              <w:rPr>
                <w:spacing w:val="-14"/>
                <w:sz w:val="21"/>
                <w:szCs w:val="21"/>
              </w:rPr>
              <w:t>境卫生管理规定、环境卫生质</w:t>
            </w:r>
            <w:r>
              <w:rPr>
                <w:spacing w:val="-9"/>
                <w:sz w:val="21"/>
                <w:szCs w:val="21"/>
              </w:rPr>
              <w:t>量</w:t>
            </w:r>
            <w:r>
              <w:rPr>
                <w:sz w:val="21"/>
                <w:szCs w:val="21"/>
              </w:rPr>
              <w:t xml:space="preserve"> </w:t>
            </w:r>
            <w:r>
              <w:rPr>
                <w:spacing w:val="-1"/>
                <w:sz w:val="21"/>
                <w:szCs w:val="21"/>
              </w:rPr>
              <w:t>标准、卫生设施维护保养办法、防疫应</w:t>
            </w:r>
            <w:r>
              <w:rPr>
                <w:spacing w:val="4"/>
                <w:sz w:val="21"/>
                <w:szCs w:val="21"/>
              </w:rPr>
              <w:t xml:space="preserve"> </w:t>
            </w:r>
            <w:r>
              <w:rPr>
                <w:spacing w:val="11"/>
                <w:sz w:val="21"/>
                <w:szCs w:val="21"/>
              </w:rPr>
              <w:t>急预案等规章制度。</w:t>
            </w:r>
          </w:p>
          <w:p w14:paraId="34883E9D">
            <w:pPr>
              <w:pStyle w:val="5"/>
              <w:spacing w:before="11" w:line="233" w:lineRule="auto"/>
              <w:ind w:left="93"/>
              <w:rPr>
                <w:sz w:val="21"/>
                <w:szCs w:val="21"/>
              </w:rPr>
            </w:pPr>
            <w:r>
              <w:rPr>
                <w:spacing w:val="-17"/>
                <w:sz w:val="21"/>
                <w:szCs w:val="21"/>
              </w:rPr>
              <w:t>3.垃圾日产</w:t>
            </w:r>
            <w:r>
              <w:rPr>
                <w:spacing w:val="-16"/>
                <w:sz w:val="21"/>
                <w:szCs w:val="21"/>
              </w:rPr>
              <w:t>日清，保持公共区域整洁、</w:t>
            </w:r>
            <w:r>
              <w:rPr>
                <w:spacing w:val="-10"/>
                <w:sz w:val="21"/>
                <w:szCs w:val="21"/>
              </w:rPr>
              <w:t>无</w:t>
            </w:r>
            <w:r>
              <w:rPr>
                <w:spacing w:val="17"/>
                <w:sz w:val="21"/>
                <w:szCs w:val="21"/>
              </w:rPr>
              <w:t xml:space="preserve"> </w:t>
            </w:r>
            <w:r>
              <w:rPr>
                <w:spacing w:val="-2"/>
                <w:sz w:val="21"/>
                <w:szCs w:val="21"/>
              </w:rPr>
              <w:t>异味。</w:t>
            </w:r>
          </w:p>
          <w:p w14:paraId="594F5EF2">
            <w:pPr>
              <w:pStyle w:val="5"/>
              <w:spacing w:line="218" w:lineRule="auto"/>
              <w:ind w:left="93"/>
              <w:rPr>
                <w:sz w:val="21"/>
                <w:szCs w:val="21"/>
              </w:rPr>
            </w:pPr>
            <w:r>
              <w:rPr>
                <w:spacing w:val="-1"/>
                <w:sz w:val="21"/>
                <w:szCs w:val="21"/>
              </w:rPr>
              <w:t>4.使用环保的清洁剂。</w:t>
            </w:r>
          </w:p>
          <w:p w14:paraId="7E11BDF7">
            <w:pPr>
              <w:pStyle w:val="5"/>
              <w:spacing w:before="12" w:line="234" w:lineRule="auto"/>
              <w:ind w:left="2" w:firstLine="77"/>
              <w:rPr>
                <w:sz w:val="21"/>
                <w:szCs w:val="21"/>
              </w:rPr>
            </w:pPr>
            <w:r>
              <w:rPr>
                <w:spacing w:val="-15"/>
                <w:sz w:val="21"/>
                <w:szCs w:val="21"/>
              </w:rPr>
              <w:t>5.按照垃圾分类的要求设置垃圾收集点，</w:t>
            </w:r>
            <w:r>
              <w:rPr>
                <w:spacing w:val="11"/>
                <w:sz w:val="21"/>
                <w:szCs w:val="21"/>
              </w:rPr>
              <w:t xml:space="preserve"> </w:t>
            </w:r>
            <w:r>
              <w:rPr>
                <w:spacing w:val="-6"/>
                <w:sz w:val="21"/>
                <w:szCs w:val="21"/>
              </w:rPr>
              <w:t>垃圾收集点周围地面、分类垃圾桶无污</w:t>
            </w:r>
            <w:r>
              <w:rPr>
                <w:spacing w:val="7"/>
                <w:sz w:val="21"/>
                <w:szCs w:val="21"/>
              </w:rPr>
              <w:t xml:space="preserve">  </w:t>
            </w:r>
            <w:r>
              <w:rPr>
                <w:spacing w:val="10"/>
                <w:sz w:val="21"/>
                <w:szCs w:val="21"/>
              </w:rPr>
              <w:t>迹、无异味。</w:t>
            </w:r>
          </w:p>
        </w:tc>
        <w:tc>
          <w:tcPr>
            <w:tcW w:w="7850" w:type="dxa"/>
            <w:vAlign w:val="top"/>
          </w:tcPr>
          <w:p w14:paraId="425F6667">
            <w:pPr>
              <w:spacing w:line="332" w:lineRule="auto"/>
              <w:rPr>
                <w:rFonts w:ascii="Arial"/>
                <w:sz w:val="21"/>
              </w:rPr>
            </w:pPr>
          </w:p>
          <w:p w14:paraId="5D21E528">
            <w:pPr>
              <w:spacing w:line="333" w:lineRule="auto"/>
              <w:rPr>
                <w:rFonts w:ascii="Arial"/>
                <w:sz w:val="21"/>
              </w:rPr>
            </w:pPr>
          </w:p>
          <w:p w14:paraId="13E26429">
            <w:pPr>
              <w:pStyle w:val="5"/>
              <w:spacing w:before="69" w:line="219" w:lineRule="auto"/>
              <w:ind w:left="75"/>
              <w:rPr>
                <w:sz w:val="21"/>
                <w:szCs w:val="21"/>
              </w:rPr>
            </w:pPr>
            <w:r>
              <w:rPr>
                <w:sz w:val="21"/>
                <w:szCs w:val="21"/>
              </w:rPr>
              <w:t>1.楼道、道路、绿地等公共部位的清洁每天不少于2次，目视地面、绿地干</w:t>
            </w:r>
            <w:r>
              <w:rPr>
                <w:spacing w:val="-1"/>
                <w:sz w:val="21"/>
                <w:szCs w:val="21"/>
              </w:rPr>
              <w:t>净。</w:t>
            </w:r>
          </w:p>
          <w:p w14:paraId="1107BED1">
            <w:pPr>
              <w:pStyle w:val="5"/>
              <w:spacing w:before="32" w:line="237" w:lineRule="auto"/>
              <w:ind w:left="75"/>
              <w:rPr>
                <w:sz w:val="21"/>
                <w:szCs w:val="21"/>
              </w:rPr>
            </w:pPr>
            <w:r>
              <w:rPr>
                <w:spacing w:val="-8"/>
                <w:sz w:val="21"/>
                <w:szCs w:val="21"/>
              </w:rPr>
              <w:t>2.电梯轿厢、操作板、地面等清洁保养每天不少于2次。大堂地面根据材质情况每季</w:t>
            </w:r>
            <w:r>
              <w:rPr>
                <w:spacing w:val="-9"/>
                <w:sz w:val="21"/>
                <w:szCs w:val="21"/>
              </w:rPr>
              <w:t>度不</w:t>
            </w:r>
            <w:r>
              <w:rPr>
                <w:sz w:val="21"/>
                <w:szCs w:val="21"/>
              </w:rPr>
              <w:t xml:space="preserve"> </w:t>
            </w:r>
            <w:r>
              <w:rPr>
                <w:spacing w:val="-1"/>
                <w:sz w:val="21"/>
                <w:szCs w:val="21"/>
              </w:rPr>
              <w:t>少于2次进行抛光保养。</w:t>
            </w:r>
          </w:p>
          <w:p w14:paraId="59D4E635">
            <w:pPr>
              <w:pStyle w:val="5"/>
              <w:spacing w:before="30" w:line="246" w:lineRule="auto"/>
              <w:ind w:left="74" w:hanging="19"/>
              <w:rPr>
                <w:sz w:val="21"/>
                <w:szCs w:val="21"/>
              </w:rPr>
            </w:pPr>
            <w:r>
              <w:rPr>
                <w:spacing w:val="-5"/>
                <w:sz w:val="21"/>
                <w:szCs w:val="21"/>
              </w:rPr>
              <w:t>3.公共雨、污水管道每年疏通1次。雨、污水井每月检查1次，并视检查情况及时清掏。</w:t>
            </w:r>
            <w:r>
              <w:rPr>
                <w:spacing w:val="3"/>
                <w:sz w:val="21"/>
                <w:szCs w:val="21"/>
              </w:rPr>
              <w:t xml:space="preserve"> </w:t>
            </w:r>
            <w:r>
              <w:rPr>
                <w:spacing w:val="-3"/>
                <w:sz w:val="21"/>
                <w:szCs w:val="21"/>
              </w:rPr>
              <w:t>化粪池每月检查1次，每半年清掏1次，发现异常及时清掏。</w:t>
            </w:r>
          </w:p>
          <w:p w14:paraId="7FF3F4CD">
            <w:pPr>
              <w:pStyle w:val="5"/>
              <w:spacing w:before="2" w:line="235" w:lineRule="auto"/>
              <w:ind w:left="74" w:hanging="29"/>
              <w:rPr>
                <w:sz w:val="21"/>
                <w:szCs w:val="21"/>
              </w:rPr>
            </w:pPr>
            <w:r>
              <w:rPr>
                <w:spacing w:val="-2"/>
                <w:sz w:val="21"/>
                <w:szCs w:val="21"/>
              </w:rPr>
              <w:t>4.做好白蚁及卫生虫害的防治工作，其中4-11月的灭四害消杀工作每月不少于2次，其</w:t>
            </w:r>
            <w:r>
              <w:rPr>
                <w:sz w:val="21"/>
                <w:szCs w:val="21"/>
              </w:rPr>
              <w:t xml:space="preserve"> 余月份每月不少于1次，消杀前向业主及非业主使用人发出</w:t>
            </w:r>
            <w:r>
              <w:rPr>
                <w:spacing w:val="-1"/>
                <w:sz w:val="21"/>
                <w:szCs w:val="21"/>
              </w:rPr>
              <w:t>告知信息。</w:t>
            </w:r>
          </w:p>
        </w:tc>
      </w:tr>
      <w:tr w14:paraId="6107F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7" w:hRule="atLeast"/>
        </w:trPr>
        <w:tc>
          <w:tcPr>
            <w:tcW w:w="625" w:type="dxa"/>
            <w:vMerge w:val="continue"/>
            <w:tcBorders>
              <w:top w:val="nil"/>
              <w:bottom w:val="nil"/>
            </w:tcBorders>
            <w:vAlign w:val="top"/>
          </w:tcPr>
          <w:p w14:paraId="04DC2AB0">
            <w:pPr>
              <w:rPr>
                <w:rFonts w:ascii="Arial"/>
                <w:sz w:val="21"/>
              </w:rPr>
            </w:pPr>
          </w:p>
        </w:tc>
        <w:tc>
          <w:tcPr>
            <w:tcW w:w="549" w:type="dxa"/>
            <w:textDirection w:val="tbRlV"/>
            <w:vAlign w:val="top"/>
          </w:tcPr>
          <w:p w14:paraId="5509E27E">
            <w:pPr>
              <w:pStyle w:val="5"/>
              <w:spacing w:before="167" w:line="203" w:lineRule="auto"/>
              <w:ind w:left="1055"/>
              <w:rPr>
                <w:sz w:val="21"/>
                <w:szCs w:val="21"/>
              </w:rPr>
            </w:pPr>
            <w:r>
              <w:rPr>
                <w:spacing w:val="17"/>
                <w:sz w:val="21"/>
                <w:szCs w:val="21"/>
              </w:rPr>
              <w:t>三级</w:t>
            </w:r>
          </w:p>
        </w:tc>
        <w:tc>
          <w:tcPr>
            <w:tcW w:w="1109" w:type="dxa"/>
            <w:vAlign w:val="top"/>
          </w:tcPr>
          <w:p w14:paraId="7ED18E0B">
            <w:pPr>
              <w:spacing w:line="284" w:lineRule="auto"/>
              <w:rPr>
                <w:rFonts w:ascii="Arial"/>
                <w:sz w:val="21"/>
              </w:rPr>
            </w:pPr>
          </w:p>
          <w:p w14:paraId="4BB43829">
            <w:pPr>
              <w:spacing w:line="285" w:lineRule="auto"/>
              <w:rPr>
                <w:rFonts w:ascii="Arial"/>
                <w:sz w:val="21"/>
              </w:rPr>
            </w:pPr>
          </w:p>
          <w:p w14:paraId="33BC8049">
            <w:pPr>
              <w:spacing w:line="285" w:lineRule="auto"/>
              <w:rPr>
                <w:rFonts w:ascii="Arial"/>
                <w:sz w:val="21"/>
              </w:rPr>
            </w:pPr>
          </w:p>
          <w:p w14:paraId="7A383A28">
            <w:pPr>
              <w:spacing w:line="285" w:lineRule="auto"/>
              <w:rPr>
                <w:rFonts w:ascii="Arial"/>
                <w:sz w:val="21"/>
              </w:rPr>
            </w:pPr>
          </w:p>
          <w:p w14:paraId="19200D7D">
            <w:pPr>
              <w:pStyle w:val="5"/>
              <w:spacing w:before="68" w:line="239" w:lineRule="auto"/>
              <w:ind w:left="331"/>
              <w:rPr>
                <w:sz w:val="21"/>
                <w:szCs w:val="21"/>
              </w:rPr>
            </w:pPr>
            <w:r>
              <w:rPr>
                <w:spacing w:val="-2"/>
                <w:sz w:val="21"/>
                <w:szCs w:val="21"/>
              </w:rPr>
              <w:t>0.18</w:t>
            </w:r>
          </w:p>
        </w:tc>
        <w:tc>
          <w:tcPr>
            <w:tcW w:w="1089" w:type="dxa"/>
            <w:vAlign w:val="top"/>
          </w:tcPr>
          <w:p w14:paraId="124C94F4">
            <w:pPr>
              <w:spacing w:line="284" w:lineRule="auto"/>
              <w:rPr>
                <w:rFonts w:ascii="Arial"/>
                <w:sz w:val="21"/>
              </w:rPr>
            </w:pPr>
          </w:p>
          <w:p w14:paraId="23EAF2A6">
            <w:pPr>
              <w:spacing w:line="285" w:lineRule="auto"/>
              <w:rPr>
                <w:rFonts w:ascii="Arial"/>
                <w:sz w:val="21"/>
              </w:rPr>
            </w:pPr>
          </w:p>
          <w:p w14:paraId="68BBA64D">
            <w:pPr>
              <w:spacing w:line="285" w:lineRule="auto"/>
              <w:rPr>
                <w:rFonts w:ascii="Arial"/>
                <w:sz w:val="21"/>
              </w:rPr>
            </w:pPr>
          </w:p>
          <w:p w14:paraId="0B10A73B">
            <w:pPr>
              <w:spacing w:line="285" w:lineRule="auto"/>
              <w:rPr>
                <w:rFonts w:ascii="Arial"/>
                <w:sz w:val="21"/>
              </w:rPr>
            </w:pPr>
          </w:p>
          <w:p w14:paraId="64C34475">
            <w:pPr>
              <w:pStyle w:val="5"/>
              <w:spacing w:before="68" w:line="239" w:lineRule="auto"/>
              <w:ind w:left="322"/>
              <w:rPr>
                <w:sz w:val="21"/>
                <w:szCs w:val="21"/>
              </w:rPr>
            </w:pPr>
            <w:r>
              <w:rPr>
                <w:spacing w:val="-2"/>
                <w:sz w:val="21"/>
                <w:szCs w:val="21"/>
              </w:rPr>
              <w:t>0.18</w:t>
            </w:r>
          </w:p>
        </w:tc>
        <w:tc>
          <w:tcPr>
            <w:tcW w:w="3598" w:type="dxa"/>
            <w:vMerge w:val="continue"/>
            <w:tcBorders>
              <w:top w:val="nil"/>
              <w:bottom w:val="nil"/>
            </w:tcBorders>
            <w:vAlign w:val="top"/>
          </w:tcPr>
          <w:p w14:paraId="32D74019">
            <w:pPr>
              <w:rPr>
                <w:rFonts w:ascii="Arial"/>
                <w:sz w:val="21"/>
              </w:rPr>
            </w:pPr>
          </w:p>
        </w:tc>
        <w:tc>
          <w:tcPr>
            <w:tcW w:w="7850" w:type="dxa"/>
            <w:vAlign w:val="top"/>
          </w:tcPr>
          <w:p w14:paraId="4A532697">
            <w:pPr>
              <w:spacing w:line="303" w:lineRule="auto"/>
              <w:rPr>
                <w:rFonts w:ascii="Arial"/>
                <w:sz w:val="21"/>
              </w:rPr>
            </w:pPr>
          </w:p>
          <w:p w14:paraId="56493AD1">
            <w:pPr>
              <w:pStyle w:val="5"/>
              <w:spacing w:before="68" w:line="219" w:lineRule="auto"/>
              <w:ind w:left="75"/>
              <w:rPr>
                <w:sz w:val="21"/>
                <w:szCs w:val="21"/>
              </w:rPr>
            </w:pPr>
            <w:r>
              <w:rPr>
                <w:sz w:val="21"/>
                <w:szCs w:val="21"/>
              </w:rPr>
              <w:t>1.楼道、道路、绿地等公共部位的清洁每天不少于2</w:t>
            </w:r>
            <w:r>
              <w:rPr>
                <w:spacing w:val="-1"/>
                <w:sz w:val="21"/>
                <w:szCs w:val="21"/>
              </w:rPr>
              <w:t>次。</w:t>
            </w:r>
          </w:p>
          <w:p w14:paraId="49723FA1">
            <w:pPr>
              <w:pStyle w:val="5"/>
              <w:spacing w:before="9" w:line="242" w:lineRule="auto"/>
              <w:ind w:left="75" w:hanging="20"/>
              <w:rPr>
                <w:sz w:val="21"/>
                <w:szCs w:val="21"/>
              </w:rPr>
            </w:pPr>
            <w:r>
              <w:rPr>
                <w:spacing w:val="-8"/>
                <w:sz w:val="21"/>
                <w:szCs w:val="21"/>
              </w:rPr>
              <w:t>2.电梯轿厢、操作板、地面等清洁保养每天不少于1次。大堂地面根据材质情况每季度不</w:t>
            </w:r>
            <w:r>
              <w:rPr>
                <w:spacing w:val="18"/>
                <w:sz w:val="21"/>
                <w:szCs w:val="21"/>
              </w:rPr>
              <w:t xml:space="preserve"> </w:t>
            </w:r>
            <w:r>
              <w:rPr>
                <w:spacing w:val="-1"/>
                <w:sz w:val="21"/>
                <w:szCs w:val="21"/>
              </w:rPr>
              <w:t>少于1次进行抛光保养。</w:t>
            </w:r>
          </w:p>
          <w:p w14:paraId="6C08CB92">
            <w:pPr>
              <w:pStyle w:val="5"/>
              <w:spacing w:before="20" w:line="237" w:lineRule="auto"/>
              <w:ind w:left="74" w:hanging="19"/>
              <w:rPr>
                <w:sz w:val="21"/>
                <w:szCs w:val="21"/>
              </w:rPr>
            </w:pPr>
            <w:r>
              <w:rPr>
                <w:spacing w:val="-5"/>
                <w:sz w:val="21"/>
                <w:szCs w:val="21"/>
              </w:rPr>
              <w:t>3.公共雨、污水管道每年疏通1次。雨、污水井每月检查1次，并视检查情况及时清掏。</w:t>
            </w:r>
            <w:r>
              <w:rPr>
                <w:spacing w:val="3"/>
                <w:sz w:val="21"/>
                <w:szCs w:val="21"/>
              </w:rPr>
              <w:t xml:space="preserve"> </w:t>
            </w:r>
            <w:r>
              <w:rPr>
                <w:spacing w:val="-3"/>
                <w:sz w:val="21"/>
                <w:szCs w:val="21"/>
              </w:rPr>
              <w:t>化粪池每月检查1次，每半年清掏1次，发现异常及时清掏。</w:t>
            </w:r>
          </w:p>
          <w:p w14:paraId="7FC8276A">
            <w:pPr>
              <w:pStyle w:val="5"/>
              <w:spacing w:before="11" w:line="231" w:lineRule="auto"/>
              <w:ind w:left="75" w:hanging="20"/>
              <w:rPr>
                <w:sz w:val="21"/>
                <w:szCs w:val="21"/>
              </w:rPr>
            </w:pPr>
            <w:r>
              <w:rPr>
                <w:spacing w:val="-2"/>
                <w:sz w:val="21"/>
                <w:szCs w:val="21"/>
              </w:rPr>
              <w:t>4.做好白蚁及卫生虫害的防治工作，其中4-11月的灭四害消杀工</w:t>
            </w:r>
            <w:r>
              <w:rPr>
                <w:spacing w:val="-3"/>
                <w:sz w:val="21"/>
                <w:szCs w:val="21"/>
              </w:rPr>
              <w:t>作每月不少于2次，其</w:t>
            </w:r>
            <w:r>
              <w:rPr>
                <w:sz w:val="21"/>
                <w:szCs w:val="21"/>
              </w:rPr>
              <w:t xml:space="preserve"> 余月份每月不少于1次，消杀前向业主及非业主使用人发出</w:t>
            </w:r>
            <w:r>
              <w:rPr>
                <w:spacing w:val="-1"/>
                <w:sz w:val="21"/>
                <w:szCs w:val="21"/>
              </w:rPr>
              <w:t>告知信息。</w:t>
            </w:r>
          </w:p>
        </w:tc>
      </w:tr>
      <w:tr w14:paraId="44ADE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43" w:hRule="atLeast"/>
        </w:trPr>
        <w:tc>
          <w:tcPr>
            <w:tcW w:w="625" w:type="dxa"/>
            <w:vMerge w:val="continue"/>
            <w:tcBorders>
              <w:top w:val="nil"/>
            </w:tcBorders>
            <w:vAlign w:val="top"/>
          </w:tcPr>
          <w:p w14:paraId="557A747E">
            <w:pPr>
              <w:rPr>
                <w:rFonts w:ascii="Arial"/>
                <w:sz w:val="21"/>
              </w:rPr>
            </w:pPr>
          </w:p>
        </w:tc>
        <w:tc>
          <w:tcPr>
            <w:tcW w:w="549" w:type="dxa"/>
            <w:textDirection w:val="tbRlV"/>
            <w:vAlign w:val="top"/>
          </w:tcPr>
          <w:p w14:paraId="7F1E21FA">
            <w:pPr>
              <w:pStyle w:val="5"/>
              <w:spacing w:before="161" w:line="196" w:lineRule="auto"/>
              <w:ind w:left="792"/>
              <w:rPr>
                <w:sz w:val="21"/>
                <w:szCs w:val="21"/>
              </w:rPr>
            </w:pPr>
            <w:r>
              <w:rPr>
                <w:spacing w:val="11"/>
                <w:sz w:val="21"/>
                <w:szCs w:val="21"/>
              </w:rPr>
              <w:t>四级</w:t>
            </w:r>
          </w:p>
        </w:tc>
        <w:tc>
          <w:tcPr>
            <w:tcW w:w="1109" w:type="dxa"/>
            <w:vAlign w:val="top"/>
          </w:tcPr>
          <w:p w14:paraId="68C3665D">
            <w:pPr>
              <w:spacing w:line="291" w:lineRule="auto"/>
              <w:rPr>
                <w:rFonts w:ascii="Arial"/>
                <w:sz w:val="21"/>
              </w:rPr>
            </w:pPr>
          </w:p>
          <w:p w14:paraId="066998CE">
            <w:pPr>
              <w:spacing w:line="291" w:lineRule="auto"/>
              <w:rPr>
                <w:rFonts w:ascii="Arial"/>
                <w:sz w:val="21"/>
              </w:rPr>
            </w:pPr>
          </w:p>
          <w:p w14:paraId="56B4D5ED">
            <w:pPr>
              <w:spacing w:line="291" w:lineRule="auto"/>
              <w:rPr>
                <w:rFonts w:ascii="Arial"/>
                <w:sz w:val="21"/>
              </w:rPr>
            </w:pPr>
          </w:p>
          <w:p w14:paraId="410A8F15">
            <w:pPr>
              <w:pStyle w:val="5"/>
              <w:spacing w:before="68" w:line="239" w:lineRule="auto"/>
              <w:ind w:left="331"/>
              <w:rPr>
                <w:sz w:val="21"/>
                <w:szCs w:val="21"/>
              </w:rPr>
            </w:pPr>
            <w:r>
              <w:rPr>
                <w:spacing w:val="-2"/>
                <w:sz w:val="21"/>
                <w:szCs w:val="21"/>
              </w:rPr>
              <w:t>0.14</w:t>
            </w:r>
          </w:p>
        </w:tc>
        <w:tc>
          <w:tcPr>
            <w:tcW w:w="1089" w:type="dxa"/>
            <w:vAlign w:val="top"/>
          </w:tcPr>
          <w:p w14:paraId="0FFE8608">
            <w:pPr>
              <w:spacing w:line="291" w:lineRule="auto"/>
              <w:rPr>
                <w:rFonts w:ascii="Arial"/>
                <w:sz w:val="21"/>
              </w:rPr>
            </w:pPr>
          </w:p>
          <w:p w14:paraId="6C14E90E">
            <w:pPr>
              <w:spacing w:line="291" w:lineRule="auto"/>
              <w:rPr>
                <w:rFonts w:ascii="Arial"/>
                <w:sz w:val="21"/>
              </w:rPr>
            </w:pPr>
          </w:p>
          <w:p w14:paraId="617BA30C">
            <w:pPr>
              <w:spacing w:line="291" w:lineRule="auto"/>
              <w:rPr>
                <w:rFonts w:ascii="Arial"/>
                <w:sz w:val="21"/>
              </w:rPr>
            </w:pPr>
          </w:p>
          <w:p w14:paraId="3DC1F95C">
            <w:pPr>
              <w:pStyle w:val="5"/>
              <w:spacing w:before="68" w:line="239" w:lineRule="auto"/>
              <w:ind w:left="322"/>
              <w:rPr>
                <w:sz w:val="21"/>
                <w:szCs w:val="21"/>
              </w:rPr>
            </w:pPr>
            <w:r>
              <w:rPr>
                <w:spacing w:val="-2"/>
                <w:sz w:val="21"/>
                <w:szCs w:val="21"/>
              </w:rPr>
              <w:t>0.14</w:t>
            </w:r>
          </w:p>
        </w:tc>
        <w:tc>
          <w:tcPr>
            <w:tcW w:w="3598" w:type="dxa"/>
            <w:vMerge w:val="continue"/>
            <w:tcBorders>
              <w:top w:val="nil"/>
            </w:tcBorders>
            <w:vAlign w:val="top"/>
          </w:tcPr>
          <w:p w14:paraId="2187C4EC">
            <w:pPr>
              <w:rPr>
                <w:rFonts w:ascii="Arial"/>
                <w:sz w:val="21"/>
              </w:rPr>
            </w:pPr>
          </w:p>
        </w:tc>
        <w:tc>
          <w:tcPr>
            <w:tcW w:w="7850" w:type="dxa"/>
            <w:vAlign w:val="top"/>
          </w:tcPr>
          <w:p w14:paraId="7AB99995">
            <w:pPr>
              <w:pStyle w:val="5"/>
              <w:spacing w:before="246" w:line="219" w:lineRule="auto"/>
              <w:ind w:left="75"/>
              <w:rPr>
                <w:sz w:val="21"/>
                <w:szCs w:val="21"/>
              </w:rPr>
            </w:pPr>
            <w:r>
              <w:rPr>
                <w:sz w:val="21"/>
                <w:szCs w:val="21"/>
              </w:rPr>
              <w:t>1.楼道、道路、绿地等公共部位的清洁每天不少于1</w:t>
            </w:r>
            <w:r>
              <w:rPr>
                <w:spacing w:val="-1"/>
                <w:sz w:val="21"/>
                <w:szCs w:val="21"/>
              </w:rPr>
              <w:t>次。</w:t>
            </w:r>
          </w:p>
          <w:p w14:paraId="71269483">
            <w:pPr>
              <w:pStyle w:val="5"/>
              <w:spacing w:before="29" w:line="219" w:lineRule="auto"/>
              <w:ind w:left="75"/>
              <w:rPr>
                <w:sz w:val="21"/>
                <w:szCs w:val="21"/>
              </w:rPr>
            </w:pPr>
            <w:r>
              <w:rPr>
                <w:sz w:val="21"/>
                <w:szCs w:val="21"/>
              </w:rPr>
              <w:t>2.电梯轿厢、操作板、地面等清洁保养每天不少于1次。</w:t>
            </w:r>
          </w:p>
          <w:p w14:paraId="7129E4F0">
            <w:pPr>
              <w:pStyle w:val="5"/>
              <w:spacing w:before="22" w:line="237" w:lineRule="auto"/>
              <w:ind w:left="74" w:hanging="19"/>
              <w:rPr>
                <w:sz w:val="21"/>
                <w:szCs w:val="21"/>
              </w:rPr>
            </w:pPr>
            <w:r>
              <w:rPr>
                <w:spacing w:val="-10"/>
                <w:sz w:val="21"/>
                <w:szCs w:val="21"/>
              </w:rPr>
              <w:t>3.公共雨、污水管道每年疏通1次。雨、污水井每季度检查1次，并视检查情况及时清掏。</w:t>
            </w:r>
            <w:r>
              <w:rPr>
                <w:spacing w:val="3"/>
                <w:sz w:val="21"/>
                <w:szCs w:val="21"/>
              </w:rPr>
              <w:t xml:space="preserve"> </w:t>
            </w:r>
            <w:r>
              <w:rPr>
                <w:spacing w:val="-3"/>
                <w:sz w:val="21"/>
                <w:szCs w:val="21"/>
              </w:rPr>
              <w:t>化粪池每2个月检查1次，每年清掏1次，发现异常及时清掏。</w:t>
            </w:r>
          </w:p>
          <w:p w14:paraId="287F9C80">
            <w:pPr>
              <w:pStyle w:val="5"/>
              <w:spacing w:before="19" w:line="273" w:lineRule="auto"/>
              <w:ind w:left="74" w:hanging="10"/>
              <w:rPr>
                <w:sz w:val="21"/>
                <w:szCs w:val="21"/>
              </w:rPr>
            </w:pPr>
            <w:r>
              <w:rPr>
                <w:spacing w:val="-5"/>
                <w:sz w:val="21"/>
                <w:szCs w:val="21"/>
              </w:rPr>
              <w:t>4.4-11月的灭四害消杀工作每月不少于2次，其余月份每月不少于1次，消杀前向业主及</w:t>
            </w:r>
            <w:r>
              <w:rPr>
                <w:spacing w:val="4"/>
                <w:sz w:val="21"/>
                <w:szCs w:val="21"/>
              </w:rPr>
              <w:t xml:space="preserve"> </w:t>
            </w:r>
            <w:r>
              <w:rPr>
                <w:spacing w:val="-1"/>
                <w:sz w:val="21"/>
                <w:szCs w:val="21"/>
              </w:rPr>
              <w:t>非业主使用人发出告知信息。</w:t>
            </w:r>
          </w:p>
        </w:tc>
      </w:tr>
    </w:tbl>
    <w:p w14:paraId="66FE192F">
      <w:pPr>
        <w:rPr>
          <w:rFonts w:ascii="Arial"/>
          <w:sz w:val="21"/>
        </w:rPr>
      </w:pPr>
    </w:p>
    <w:p w14:paraId="19D8DACD">
      <w:pPr>
        <w:rPr>
          <w:rFonts w:ascii="Arial" w:hAnsi="Arial" w:eastAsia="Arial" w:cs="Arial"/>
          <w:sz w:val="21"/>
          <w:szCs w:val="21"/>
        </w:rPr>
        <w:sectPr>
          <w:footerReference r:id="rId14" w:type="default"/>
          <w:pgSz w:w="16840" w:h="11910"/>
          <w:pgMar w:top="1012" w:right="1094" w:bottom="1056" w:left="914" w:header="0" w:footer="957" w:gutter="0"/>
          <w:cols w:space="720" w:num="1"/>
        </w:sectPr>
      </w:pPr>
    </w:p>
    <w:p w14:paraId="7A82657A">
      <w:pPr>
        <w:spacing w:line="212" w:lineRule="exact"/>
      </w:pPr>
    </w:p>
    <w:tbl>
      <w:tblPr>
        <w:tblStyle w:val="6"/>
        <w:tblW w:w="148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5"/>
        <w:gridCol w:w="550"/>
        <w:gridCol w:w="1109"/>
        <w:gridCol w:w="1099"/>
        <w:gridCol w:w="3587"/>
        <w:gridCol w:w="7864"/>
      </w:tblGrid>
      <w:tr w14:paraId="72598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185" w:type="dxa"/>
            <w:gridSpan w:val="2"/>
            <w:vMerge w:val="restart"/>
            <w:tcBorders>
              <w:bottom w:val="nil"/>
            </w:tcBorders>
            <w:vAlign w:val="top"/>
          </w:tcPr>
          <w:p w14:paraId="499B2E6E">
            <w:pPr>
              <w:pStyle w:val="5"/>
              <w:spacing w:before="201" w:line="220" w:lineRule="auto"/>
              <w:ind w:left="387"/>
            </w:pPr>
            <w:r>
              <w:rPr>
                <w:b/>
                <w:bCs/>
                <w:spacing w:val="14"/>
              </w:rPr>
              <w:t>项目</w:t>
            </w:r>
          </w:p>
          <w:p w14:paraId="2D54080E">
            <w:pPr>
              <w:pStyle w:val="5"/>
              <w:spacing w:before="1" w:line="220" w:lineRule="auto"/>
              <w:ind w:left="207"/>
            </w:pPr>
            <w:r>
              <w:rPr>
                <w:b/>
                <w:bCs/>
                <w:spacing w:val="-15"/>
              </w:rPr>
              <w:t>(</w:t>
            </w:r>
            <w:r>
              <w:rPr>
                <w:spacing w:val="-15"/>
              </w:rPr>
              <w:t xml:space="preserve"> </w:t>
            </w:r>
            <w:r>
              <w:rPr>
                <w:b/>
                <w:bCs/>
                <w:spacing w:val="-15"/>
              </w:rPr>
              <w:t>级</w:t>
            </w:r>
            <w:r>
              <w:rPr>
                <w:spacing w:val="-15"/>
              </w:rPr>
              <w:t xml:space="preserve"> </w:t>
            </w:r>
            <w:r>
              <w:rPr>
                <w:b/>
                <w:bCs/>
                <w:spacing w:val="-15"/>
              </w:rPr>
              <w:t>别</w:t>
            </w:r>
            <w:r>
              <w:rPr>
                <w:spacing w:val="-15"/>
              </w:rPr>
              <w:t xml:space="preserve"> </w:t>
            </w:r>
            <w:r>
              <w:rPr>
                <w:b/>
                <w:bCs/>
                <w:spacing w:val="-15"/>
              </w:rPr>
              <w:t>)</w:t>
            </w:r>
          </w:p>
        </w:tc>
        <w:tc>
          <w:tcPr>
            <w:tcW w:w="2208" w:type="dxa"/>
            <w:gridSpan w:val="2"/>
            <w:vAlign w:val="top"/>
          </w:tcPr>
          <w:p w14:paraId="1EBEA5E1">
            <w:pPr>
              <w:pStyle w:val="5"/>
              <w:spacing w:before="8" w:line="218" w:lineRule="auto"/>
              <w:ind w:left="392"/>
            </w:pPr>
            <w:r>
              <w:rPr>
                <w:b/>
                <w:bCs/>
                <w:spacing w:val="-3"/>
              </w:rPr>
              <w:t>政府指导价标准</w:t>
            </w:r>
          </w:p>
          <w:p w14:paraId="23F5DA2A">
            <w:pPr>
              <w:pStyle w:val="5"/>
              <w:spacing w:before="25" w:line="207" w:lineRule="auto"/>
              <w:ind w:left="342"/>
            </w:pPr>
            <w:r>
              <w:rPr>
                <w:b/>
                <w:bCs/>
                <w:spacing w:val="-11"/>
              </w:rPr>
              <w:t>(元/平方米</w:t>
            </w:r>
            <w:r>
              <w:rPr>
                <w:spacing w:val="-11"/>
              </w:rPr>
              <w:t xml:space="preserve"> </w:t>
            </w:r>
            <w:r>
              <w:rPr>
                <w:b/>
                <w:bCs/>
                <w:spacing w:val="-11"/>
              </w:rPr>
              <w:t>·</w:t>
            </w:r>
            <w:r>
              <w:rPr>
                <w:spacing w:val="-72"/>
              </w:rPr>
              <w:t xml:space="preserve"> </w:t>
            </w:r>
            <w:r>
              <w:rPr>
                <w:b/>
                <w:bCs/>
                <w:spacing w:val="-11"/>
              </w:rPr>
              <w:t>月)</w:t>
            </w:r>
          </w:p>
        </w:tc>
        <w:tc>
          <w:tcPr>
            <w:tcW w:w="11451" w:type="dxa"/>
            <w:gridSpan w:val="2"/>
            <w:vAlign w:val="top"/>
          </w:tcPr>
          <w:p w14:paraId="404289AD">
            <w:pPr>
              <w:pStyle w:val="5"/>
              <w:spacing w:before="150" w:line="219" w:lineRule="auto"/>
              <w:ind w:left="5274"/>
            </w:pPr>
            <w:r>
              <w:rPr>
                <w:b/>
                <w:bCs/>
                <w:spacing w:val="-4"/>
              </w:rPr>
              <w:t>服务内容</w:t>
            </w:r>
          </w:p>
        </w:tc>
      </w:tr>
      <w:tr w14:paraId="58AB1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185" w:type="dxa"/>
            <w:gridSpan w:val="2"/>
            <w:vMerge w:val="continue"/>
            <w:tcBorders>
              <w:top w:val="nil"/>
            </w:tcBorders>
            <w:vAlign w:val="top"/>
          </w:tcPr>
          <w:p w14:paraId="03FD3413">
            <w:pPr>
              <w:rPr>
                <w:rFonts w:ascii="Arial"/>
                <w:sz w:val="21"/>
              </w:rPr>
            </w:pPr>
          </w:p>
        </w:tc>
        <w:tc>
          <w:tcPr>
            <w:tcW w:w="1109" w:type="dxa"/>
            <w:vAlign w:val="top"/>
          </w:tcPr>
          <w:p w14:paraId="119F66B1">
            <w:pPr>
              <w:pStyle w:val="5"/>
              <w:spacing w:before="95" w:line="220" w:lineRule="auto"/>
              <w:ind w:left="242"/>
            </w:pPr>
            <w:r>
              <w:rPr>
                <w:b/>
                <w:bCs/>
                <w:spacing w:val="-5"/>
              </w:rPr>
              <w:t>有电梯</w:t>
            </w:r>
          </w:p>
        </w:tc>
        <w:tc>
          <w:tcPr>
            <w:tcW w:w="1099" w:type="dxa"/>
            <w:vAlign w:val="top"/>
          </w:tcPr>
          <w:p w14:paraId="3A6E843C">
            <w:pPr>
              <w:pStyle w:val="5"/>
              <w:spacing w:before="95" w:line="220" w:lineRule="auto"/>
              <w:ind w:left="243"/>
            </w:pPr>
            <w:r>
              <w:rPr>
                <w:b/>
                <w:bCs/>
                <w:spacing w:val="-5"/>
              </w:rPr>
              <w:t>无电梯</w:t>
            </w:r>
          </w:p>
        </w:tc>
        <w:tc>
          <w:tcPr>
            <w:tcW w:w="3587" w:type="dxa"/>
            <w:vAlign w:val="top"/>
          </w:tcPr>
          <w:p w14:paraId="7821D650">
            <w:pPr>
              <w:pStyle w:val="5"/>
              <w:spacing w:before="94" w:line="219" w:lineRule="auto"/>
              <w:ind w:left="1184"/>
            </w:pPr>
            <w:r>
              <w:rPr>
                <w:b/>
                <w:bCs/>
                <w:spacing w:val="-4"/>
              </w:rPr>
              <w:t>基本服务标准</w:t>
            </w:r>
          </w:p>
        </w:tc>
        <w:tc>
          <w:tcPr>
            <w:tcW w:w="7864" w:type="dxa"/>
            <w:vAlign w:val="top"/>
          </w:tcPr>
          <w:p w14:paraId="6A730DB5">
            <w:pPr>
              <w:pStyle w:val="5"/>
              <w:spacing w:before="95" w:line="219" w:lineRule="auto"/>
              <w:ind w:left="3257"/>
            </w:pPr>
            <w:r>
              <w:rPr>
                <w:b/>
                <w:bCs/>
                <w:spacing w:val="-4"/>
              </w:rPr>
              <w:t>分级服务标准</w:t>
            </w:r>
          </w:p>
        </w:tc>
      </w:tr>
      <w:tr w14:paraId="538C8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37" w:hRule="atLeast"/>
        </w:trPr>
        <w:tc>
          <w:tcPr>
            <w:tcW w:w="635" w:type="dxa"/>
            <w:vAlign w:val="top"/>
          </w:tcPr>
          <w:p w14:paraId="45C933E6">
            <w:pPr>
              <w:spacing w:line="265" w:lineRule="auto"/>
              <w:rPr>
                <w:rFonts w:ascii="Arial"/>
                <w:sz w:val="21"/>
              </w:rPr>
            </w:pPr>
          </w:p>
          <w:p w14:paraId="12309CBE">
            <w:pPr>
              <w:spacing w:line="265" w:lineRule="auto"/>
              <w:rPr>
                <w:rFonts w:ascii="Arial"/>
                <w:sz w:val="21"/>
              </w:rPr>
            </w:pPr>
          </w:p>
          <w:p w14:paraId="257E1860">
            <w:pPr>
              <w:spacing w:line="265" w:lineRule="auto"/>
              <w:rPr>
                <w:rFonts w:ascii="Arial"/>
                <w:sz w:val="21"/>
              </w:rPr>
            </w:pPr>
          </w:p>
          <w:p w14:paraId="457C7A4F">
            <w:pPr>
              <w:spacing w:line="265" w:lineRule="auto"/>
              <w:rPr>
                <w:rFonts w:ascii="Arial"/>
                <w:sz w:val="21"/>
              </w:rPr>
            </w:pPr>
          </w:p>
          <w:p w14:paraId="63A62545">
            <w:pPr>
              <w:pStyle w:val="5"/>
              <w:spacing w:before="65" w:line="226" w:lineRule="auto"/>
              <w:ind w:left="105" w:right="76"/>
              <w:jc w:val="both"/>
            </w:pPr>
            <w:r>
              <w:rPr>
                <w:spacing w:val="14"/>
              </w:rPr>
              <w:t>(四)</w:t>
            </w:r>
            <w:r>
              <w:t xml:space="preserve"> </w:t>
            </w:r>
            <w:r>
              <w:rPr>
                <w:spacing w:val="-5"/>
              </w:rPr>
              <w:t>保洁</w:t>
            </w:r>
            <w:r>
              <w:t xml:space="preserve"> </w:t>
            </w:r>
            <w:r>
              <w:rPr>
                <w:spacing w:val="-2"/>
              </w:rPr>
              <w:t>服务</w:t>
            </w:r>
          </w:p>
        </w:tc>
        <w:tc>
          <w:tcPr>
            <w:tcW w:w="550" w:type="dxa"/>
            <w:textDirection w:val="tbRlV"/>
            <w:vAlign w:val="top"/>
          </w:tcPr>
          <w:p w14:paraId="2713AB62">
            <w:pPr>
              <w:pStyle w:val="5"/>
              <w:spacing w:before="198" w:line="199" w:lineRule="auto"/>
              <w:ind w:left="1242"/>
            </w:pPr>
            <w:r>
              <w:rPr>
                <w:spacing w:val="12"/>
              </w:rPr>
              <w:t>五级</w:t>
            </w:r>
          </w:p>
        </w:tc>
        <w:tc>
          <w:tcPr>
            <w:tcW w:w="1109" w:type="dxa"/>
            <w:vAlign w:val="top"/>
          </w:tcPr>
          <w:p w14:paraId="0FE0E96A">
            <w:pPr>
              <w:spacing w:line="263" w:lineRule="auto"/>
              <w:rPr>
                <w:rFonts w:ascii="Arial"/>
                <w:sz w:val="21"/>
              </w:rPr>
            </w:pPr>
          </w:p>
          <w:p w14:paraId="5E0B1459">
            <w:pPr>
              <w:spacing w:line="263" w:lineRule="auto"/>
              <w:rPr>
                <w:rFonts w:ascii="Arial"/>
                <w:sz w:val="21"/>
              </w:rPr>
            </w:pPr>
          </w:p>
          <w:p w14:paraId="46355BF9">
            <w:pPr>
              <w:spacing w:line="263" w:lineRule="auto"/>
              <w:rPr>
                <w:rFonts w:ascii="Arial"/>
                <w:sz w:val="21"/>
              </w:rPr>
            </w:pPr>
          </w:p>
          <w:p w14:paraId="09817F14">
            <w:pPr>
              <w:spacing w:line="263" w:lineRule="auto"/>
              <w:rPr>
                <w:rFonts w:ascii="Arial"/>
                <w:sz w:val="21"/>
              </w:rPr>
            </w:pPr>
          </w:p>
          <w:p w14:paraId="0FD28AE9">
            <w:pPr>
              <w:spacing w:line="263" w:lineRule="auto"/>
              <w:rPr>
                <w:rFonts w:ascii="Arial"/>
                <w:sz w:val="21"/>
              </w:rPr>
            </w:pPr>
          </w:p>
          <w:p w14:paraId="24AB2C32">
            <w:pPr>
              <w:pStyle w:val="5"/>
              <w:spacing w:before="65" w:line="239" w:lineRule="auto"/>
              <w:ind w:left="340"/>
            </w:pPr>
            <w:r>
              <w:rPr>
                <w:spacing w:val="-2"/>
              </w:rPr>
              <w:t>0.09</w:t>
            </w:r>
          </w:p>
        </w:tc>
        <w:tc>
          <w:tcPr>
            <w:tcW w:w="1099" w:type="dxa"/>
            <w:vAlign w:val="top"/>
          </w:tcPr>
          <w:p w14:paraId="50D90363">
            <w:pPr>
              <w:spacing w:line="263" w:lineRule="auto"/>
              <w:rPr>
                <w:rFonts w:ascii="Arial"/>
                <w:sz w:val="21"/>
              </w:rPr>
            </w:pPr>
          </w:p>
          <w:p w14:paraId="7047ED36">
            <w:pPr>
              <w:spacing w:line="263" w:lineRule="auto"/>
              <w:rPr>
                <w:rFonts w:ascii="Arial"/>
                <w:sz w:val="21"/>
              </w:rPr>
            </w:pPr>
          </w:p>
          <w:p w14:paraId="5DAC91D8">
            <w:pPr>
              <w:spacing w:line="263" w:lineRule="auto"/>
              <w:rPr>
                <w:rFonts w:ascii="Arial"/>
                <w:sz w:val="21"/>
              </w:rPr>
            </w:pPr>
          </w:p>
          <w:p w14:paraId="21E0B3B3">
            <w:pPr>
              <w:spacing w:line="263" w:lineRule="auto"/>
              <w:rPr>
                <w:rFonts w:ascii="Arial"/>
                <w:sz w:val="21"/>
              </w:rPr>
            </w:pPr>
          </w:p>
          <w:p w14:paraId="0E2286D8">
            <w:pPr>
              <w:spacing w:line="263" w:lineRule="auto"/>
              <w:rPr>
                <w:rFonts w:ascii="Arial"/>
                <w:sz w:val="21"/>
              </w:rPr>
            </w:pPr>
          </w:p>
          <w:p w14:paraId="2F9D0E84">
            <w:pPr>
              <w:pStyle w:val="5"/>
              <w:spacing w:before="65" w:line="239" w:lineRule="auto"/>
              <w:ind w:left="341"/>
            </w:pPr>
            <w:r>
              <w:rPr>
                <w:spacing w:val="-2"/>
              </w:rPr>
              <w:t>0.09</w:t>
            </w:r>
          </w:p>
        </w:tc>
        <w:tc>
          <w:tcPr>
            <w:tcW w:w="3587" w:type="dxa"/>
            <w:vAlign w:val="top"/>
          </w:tcPr>
          <w:p w14:paraId="157BE3A4">
            <w:pPr>
              <w:pStyle w:val="5"/>
              <w:spacing w:before="49" w:line="234" w:lineRule="auto"/>
              <w:ind w:left="72" w:firstLine="29"/>
            </w:pPr>
            <w:r>
              <w:rPr>
                <w:spacing w:val="-7"/>
              </w:rPr>
              <w:t>1.各类清洁设施设备配备齐全，并有专人</w:t>
            </w:r>
            <w:r>
              <w:rPr>
                <w:spacing w:val="7"/>
              </w:rPr>
              <w:t xml:space="preserve"> </w:t>
            </w:r>
            <w:r>
              <w:rPr>
                <w:spacing w:val="-1"/>
              </w:rPr>
              <w:t>管理。</w:t>
            </w:r>
          </w:p>
          <w:p w14:paraId="1D66C0C6">
            <w:pPr>
              <w:pStyle w:val="5"/>
              <w:spacing w:before="41" w:line="236" w:lineRule="auto"/>
              <w:ind w:left="81" w:hanging="69"/>
            </w:pPr>
            <w:r>
              <w:rPr>
                <w:spacing w:val="-2"/>
              </w:rPr>
              <w:t>2.制定环境卫生管理规定、环境卫生质量</w:t>
            </w:r>
            <w:r>
              <w:rPr>
                <w:spacing w:val="1"/>
              </w:rPr>
              <w:t xml:space="preserve"> </w:t>
            </w:r>
            <w:r>
              <w:rPr>
                <w:spacing w:val="-1"/>
              </w:rPr>
              <w:t>标准、卫生设施维护保养办法、防疫应</w:t>
            </w:r>
            <w:r>
              <w:rPr>
                <w:spacing w:val="2"/>
              </w:rPr>
              <w:t xml:space="preserve">  急预案等规章制度。</w:t>
            </w:r>
          </w:p>
          <w:p w14:paraId="12171B3F">
            <w:pPr>
              <w:pStyle w:val="5"/>
              <w:spacing w:before="33" w:line="225" w:lineRule="auto"/>
              <w:ind w:left="91" w:hanging="79"/>
            </w:pPr>
            <w:r>
              <w:rPr>
                <w:spacing w:val="-2"/>
              </w:rPr>
              <w:t>3.垃圾日产日清，保持公共区域整洁、无</w:t>
            </w:r>
            <w:r>
              <w:rPr>
                <w:spacing w:val="1"/>
              </w:rPr>
              <w:t xml:space="preserve"> </w:t>
            </w:r>
            <w:r>
              <w:rPr>
                <w:spacing w:val="-1"/>
              </w:rPr>
              <w:t>异味。</w:t>
            </w:r>
          </w:p>
          <w:p w14:paraId="641D6A12">
            <w:pPr>
              <w:pStyle w:val="5"/>
              <w:spacing w:before="41" w:line="219" w:lineRule="auto"/>
              <w:ind w:left="72"/>
            </w:pPr>
            <w:r>
              <w:t>4.使用环保的清洁剂。</w:t>
            </w:r>
          </w:p>
          <w:p w14:paraId="668D1405">
            <w:pPr>
              <w:pStyle w:val="5"/>
              <w:spacing w:before="24" w:line="227" w:lineRule="auto"/>
              <w:ind w:left="81" w:hanging="49"/>
            </w:pPr>
            <w:r>
              <w:rPr>
                <w:spacing w:val="-3"/>
              </w:rPr>
              <w:t>5.按照垃圾分类的要求设置垃圾收集点，</w:t>
            </w:r>
            <w:r>
              <w:t xml:space="preserve"> </w:t>
            </w:r>
            <w:r>
              <w:rPr>
                <w:spacing w:val="-4"/>
              </w:rPr>
              <w:t>垃圾收集点周围地面、分类垃圾桶无污</w:t>
            </w:r>
            <w:r>
              <w:rPr>
                <w:spacing w:val="2"/>
              </w:rPr>
              <w:t xml:space="preserve">  </w:t>
            </w:r>
            <w:r>
              <w:rPr>
                <w:spacing w:val="-1"/>
              </w:rPr>
              <w:t>迹、无异味。</w:t>
            </w:r>
          </w:p>
        </w:tc>
        <w:tc>
          <w:tcPr>
            <w:tcW w:w="7864" w:type="dxa"/>
            <w:vAlign w:val="top"/>
          </w:tcPr>
          <w:p w14:paraId="4BDD9F93">
            <w:pPr>
              <w:spacing w:line="315" w:lineRule="auto"/>
              <w:rPr>
                <w:rFonts w:ascii="Arial"/>
                <w:sz w:val="21"/>
              </w:rPr>
            </w:pPr>
          </w:p>
          <w:p w14:paraId="26D059A6">
            <w:pPr>
              <w:spacing w:line="315" w:lineRule="auto"/>
              <w:rPr>
                <w:rFonts w:ascii="Arial"/>
                <w:sz w:val="21"/>
              </w:rPr>
            </w:pPr>
          </w:p>
          <w:p w14:paraId="71545734">
            <w:pPr>
              <w:pStyle w:val="5"/>
              <w:spacing w:before="65" w:line="219" w:lineRule="auto"/>
              <w:ind w:left="95"/>
            </w:pPr>
            <w:r>
              <w:t>1.楼道、道路、绿地等公共部位的清洁每天不少于1</w:t>
            </w:r>
            <w:r>
              <w:rPr>
                <w:spacing w:val="-1"/>
              </w:rPr>
              <w:t>次。</w:t>
            </w:r>
          </w:p>
          <w:p w14:paraId="4BA94092">
            <w:pPr>
              <w:pStyle w:val="5"/>
              <w:spacing w:before="41" w:line="219" w:lineRule="auto"/>
              <w:ind w:left="95"/>
            </w:pPr>
            <w:r>
              <w:t>2.电梯轿厢、操作板、地面等清洁保养每天不少于1次。</w:t>
            </w:r>
          </w:p>
          <w:p w14:paraId="4DB9A46A">
            <w:pPr>
              <w:pStyle w:val="5"/>
              <w:spacing w:before="32" w:line="244" w:lineRule="auto"/>
              <w:ind w:left="94" w:hanging="9"/>
            </w:pPr>
            <w:r>
              <w:rPr>
                <w:spacing w:val="-1"/>
              </w:rPr>
              <w:t>3.公共雨、污水管道每年疏通1次。雨、污水井每半年检查1次，并视检查情况及时清掏。</w:t>
            </w:r>
            <w:r>
              <w:rPr>
                <w:spacing w:val="8"/>
              </w:rPr>
              <w:t xml:space="preserve"> </w:t>
            </w:r>
            <w:r>
              <w:rPr>
                <w:spacing w:val="-1"/>
              </w:rPr>
              <w:t>化粪池每季度检查1次，每年清掏1次，发现异常及时清掏。</w:t>
            </w:r>
          </w:p>
          <w:p w14:paraId="0EEC0008">
            <w:pPr>
              <w:pStyle w:val="5"/>
              <w:spacing w:before="30" w:line="218" w:lineRule="auto"/>
              <w:ind w:left="95"/>
            </w:pPr>
            <w:r>
              <w:t>4.灭四害消杀工作每月不少于1次，消杀前向业主及非业主使用人发出告知信息。</w:t>
            </w:r>
          </w:p>
        </w:tc>
      </w:tr>
      <w:tr w14:paraId="0A0AE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7" w:hRule="atLeast"/>
        </w:trPr>
        <w:tc>
          <w:tcPr>
            <w:tcW w:w="635" w:type="dxa"/>
            <w:vMerge w:val="restart"/>
            <w:tcBorders>
              <w:bottom w:val="nil"/>
            </w:tcBorders>
            <w:vAlign w:val="top"/>
          </w:tcPr>
          <w:p w14:paraId="63878BB1">
            <w:pPr>
              <w:spacing w:line="246" w:lineRule="auto"/>
              <w:rPr>
                <w:rFonts w:ascii="Arial"/>
                <w:sz w:val="21"/>
              </w:rPr>
            </w:pPr>
          </w:p>
          <w:p w14:paraId="744E2D78">
            <w:pPr>
              <w:spacing w:line="246" w:lineRule="auto"/>
              <w:rPr>
                <w:rFonts w:ascii="Arial"/>
                <w:sz w:val="21"/>
              </w:rPr>
            </w:pPr>
          </w:p>
          <w:p w14:paraId="143200F0">
            <w:pPr>
              <w:spacing w:line="246" w:lineRule="auto"/>
              <w:rPr>
                <w:rFonts w:ascii="Arial"/>
                <w:sz w:val="21"/>
              </w:rPr>
            </w:pPr>
          </w:p>
          <w:p w14:paraId="223887DE">
            <w:pPr>
              <w:spacing w:line="246" w:lineRule="auto"/>
              <w:rPr>
                <w:rFonts w:ascii="Arial"/>
                <w:sz w:val="21"/>
              </w:rPr>
            </w:pPr>
          </w:p>
          <w:p w14:paraId="5CBA40D5">
            <w:pPr>
              <w:spacing w:line="246" w:lineRule="auto"/>
              <w:rPr>
                <w:rFonts w:ascii="Arial"/>
                <w:sz w:val="21"/>
              </w:rPr>
            </w:pPr>
          </w:p>
          <w:p w14:paraId="08139338">
            <w:pPr>
              <w:spacing w:line="246" w:lineRule="auto"/>
              <w:rPr>
                <w:rFonts w:ascii="Arial"/>
                <w:sz w:val="21"/>
              </w:rPr>
            </w:pPr>
          </w:p>
          <w:p w14:paraId="40CFA7A7">
            <w:pPr>
              <w:spacing w:line="246" w:lineRule="auto"/>
              <w:rPr>
                <w:rFonts w:ascii="Arial"/>
                <w:sz w:val="21"/>
              </w:rPr>
            </w:pPr>
          </w:p>
          <w:p w14:paraId="05A99775">
            <w:pPr>
              <w:spacing w:line="247" w:lineRule="auto"/>
              <w:rPr>
                <w:rFonts w:ascii="Arial"/>
                <w:sz w:val="21"/>
              </w:rPr>
            </w:pPr>
          </w:p>
          <w:p w14:paraId="6B906F35">
            <w:pPr>
              <w:spacing w:line="247" w:lineRule="auto"/>
              <w:rPr>
                <w:rFonts w:ascii="Arial"/>
                <w:sz w:val="21"/>
              </w:rPr>
            </w:pPr>
          </w:p>
          <w:p w14:paraId="69B41C9C">
            <w:pPr>
              <w:pStyle w:val="5"/>
              <w:spacing w:before="65" w:line="217" w:lineRule="auto"/>
              <w:ind w:left="105" w:right="76"/>
              <w:jc w:val="both"/>
            </w:pPr>
            <w:r>
              <w:rPr>
                <w:spacing w:val="14"/>
              </w:rPr>
              <w:t>(五)</w:t>
            </w:r>
            <w:r>
              <w:t xml:space="preserve"> </w:t>
            </w:r>
            <w:r>
              <w:rPr>
                <w:spacing w:val="-5"/>
              </w:rPr>
              <w:t>绿化</w:t>
            </w:r>
            <w:r>
              <w:t xml:space="preserve"> </w:t>
            </w:r>
            <w:r>
              <w:rPr>
                <w:spacing w:val="7"/>
              </w:rPr>
              <w:t>养护</w:t>
            </w:r>
          </w:p>
        </w:tc>
        <w:tc>
          <w:tcPr>
            <w:tcW w:w="550" w:type="dxa"/>
            <w:textDirection w:val="tbRlV"/>
            <w:vAlign w:val="top"/>
          </w:tcPr>
          <w:p w14:paraId="723DFB9F">
            <w:pPr>
              <w:pStyle w:val="5"/>
              <w:spacing w:before="191" w:line="197" w:lineRule="auto"/>
              <w:ind w:left="1024"/>
            </w:pPr>
            <w:r>
              <w:t>一</w:t>
            </w:r>
            <w:r>
              <w:rPr>
                <w:spacing w:val="-15"/>
              </w:rPr>
              <w:t xml:space="preserve"> </w:t>
            </w:r>
            <w:r>
              <w:t>级</w:t>
            </w:r>
          </w:p>
        </w:tc>
        <w:tc>
          <w:tcPr>
            <w:tcW w:w="1109" w:type="dxa"/>
            <w:vAlign w:val="top"/>
          </w:tcPr>
          <w:p w14:paraId="161FB79C">
            <w:pPr>
              <w:spacing w:line="289" w:lineRule="auto"/>
              <w:rPr>
                <w:rFonts w:ascii="Arial"/>
                <w:sz w:val="21"/>
              </w:rPr>
            </w:pPr>
          </w:p>
          <w:p w14:paraId="076D1DCA">
            <w:pPr>
              <w:spacing w:line="290" w:lineRule="auto"/>
              <w:rPr>
                <w:rFonts w:ascii="Arial"/>
                <w:sz w:val="21"/>
              </w:rPr>
            </w:pPr>
          </w:p>
          <w:p w14:paraId="07D9B30A">
            <w:pPr>
              <w:spacing w:line="290" w:lineRule="auto"/>
              <w:rPr>
                <w:rFonts w:ascii="Arial"/>
                <w:sz w:val="21"/>
              </w:rPr>
            </w:pPr>
          </w:p>
          <w:p w14:paraId="02ED732D">
            <w:pPr>
              <w:spacing w:line="290" w:lineRule="auto"/>
              <w:rPr>
                <w:rFonts w:ascii="Arial"/>
                <w:sz w:val="21"/>
              </w:rPr>
            </w:pPr>
          </w:p>
          <w:p w14:paraId="1454D5E1">
            <w:pPr>
              <w:pStyle w:val="5"/>
              <w:spacing w:before="65" w:line="239" w:lineRule="auto"/>
              <w:ind w:left="340"/>
            </w:pPr>
            <w:r>
              <w:rPr>
                <w:spacing w:val="-2"/>
              </w:rPr>
              <w:t>0.14</w:t>
            </w:r>
          </w:p>
        </w:tc>
        <w:tc>
          <w:tcPr>
            <w:tcW w:w="1099" w:type="dxa"/>
            <w:vAlign w:val="top"/>
          </w:tcPr>
          <w:p w14:paraId="02FFB278">
            <w:pPr>
              <w:spacing w:line="289" w:lineRule="auto"/>
              <w:rPr>
                <w:rFonts w:ascii="Arial"/>
                <w:sz w:val="21"/>
              </w:rPr>
            </w:pPr>
          </w:p>
          <w:p w14:paraId="53E34617">
            <w:pPr>
              <w:spacing w:line="290" w:lineRule="auto"/>
              <w:rPr>
                <w:rFonts w:ascii="Arial"/>
                <w:sz w:val="21"/>
              </w:rPr>
            </w:pPr>
          </w:p>
          <w:p w14:paraId="71C1F022">
            <w:pPr>
              <w:spacing w:line="290" w:lineRule="auto"/>
              <w:rPr>
                <w:rFonts w:ascii="Arial"/>
                <w:sz w:val="21"/>
              </w:rPr>
            </w:pPr>
          </w:p>
          <w:p w14:paraId="555905A5">
            <w:pPr>
              <w:spacing w:line="290" w:lineRule="auto"/>
              <w:rPr>
                <w:rFonts w:ascii="Arial"/>
                <w:sz w:val="21"/>
              </w:rPr>
            </w:pPr>
          </w:p>
          <w:p w14:paraId="6BD24623">
            <w:pPr>
              <w:pStyle w:val="5"/>
              <w:spacing w:before="65" w:line="239" w:lineRule="auto"/>
              <w:ind w:left="341"/>
            </w:pPr>
            <w:r>
              <w:rPr>
                <w:spacing w:val="-2"/>
              </w:rPr>
              <w:t>0.14</w:t>
            </w:r>
          </w:p>
        </w:tc>
        <w:tc>
          <w:tcPr>
            <w:tcW w:w="3587" w:type="dxa"/>
            <w:vMerge w:val="restart"/>
            <w:tcBorders>
              <w:bottom w:val="nil"/>
            </w:tcBorders>
            <w:vAlign w:val="top"/>
          </w:tcPr>
          <w:p w14:paraId="73D13684">
            <w:pPr>
              <w:spacing w:line="267" w:lineRule="auto"/>
              <w:rPr>
                <w:rFonts w:ascii="Arial"/>
                <w:sz w:val="21"/>
              </w:rPr>
            </w:pPr>
          </w:p>
          <w:p w14:paraId="0744D0CD">
            <w:pPr>
              <w:spacing w:line="267" w:lineRule="auto"/>
              <w:rPr>
                <w:rFonts w:ascii="Arial"/>
                <w:sz w:val="21"/>
              </w:rPr>
            </w:pPr>
          </w:p>
          <w:p w14:paraId="33E489A8">
            <w:pPr>
              <w:spacing w:line="268" w:lineRule="auto"/>
              <w:rPr>
                <w:rFonts w:ascii="Arial"/>
                <w:sz w:val="21"/>
              </w:rPr>
            </w:pPr>
          </w:p>
          <w:p w14:paraId="44C58E52">
            <w:pPr>
              <w:pStyle w:val="5"/>
              <w:spacing w:before="65" w:line="219" w:lineRule="auto"/>
              <w:ind w:left="92"/>
            </w:pPr>
            <w:r>
              <w:rPr>
                <w:spacing w:val="-1"/>
              </w:rPr>
              <w:t>1.有专业人员进行绿化养护管理。</w:t>
            </w:r>
          </w:p>
          <w:p w14:paraId="68FF9738">
            <w:pPr>
              <w:pStyle w:val="5"/>
              <w:spacing w:before="32" w:line="243" w:lineRule="auto"/>
              <w:ind w:left="92"/>
            </w:pPr>
            <w:r>
              <w:rPr>
                <w:spacing w:val="-7"/>
              </w:rPr>
              <w:t>2.制定园林绿化设施管理规定、维护保养</w:t>
            </w:r>
            <w:r>
              <w:rPr>
                <w:spacing w:val="16"/>
              </w:rPr>
              <w:t xml:space="preserve"> </w:t>
            </w:r>
            <w:r>
              <w:rPr>
                <w:spacing w:val="-1"/>
              </w:rPr>
              <w:t>办法等规章制度。</w:t>
            </w:r>
          </w:p>
          <w:p w14:paraId="330A8270">
            <w:pPr>
              <w:pStyle w:val="5"/>
              <w:spacing w:before="25" w:line="245" w:lineRule="auto"/>
              <w:ind w:left="32" w:firstLine="49"/>
            </w:pPr>
            <w:r>
              <w:rPr>
                <w:spacing w:val="-3"/>
              </w:rPr>
              <w:t>3.草坪生长良好，及时修剪和补种，花</w:t>
            </w:r>
            <w:r>
              <w:rPr>
                <w:spacing w:val="4"/>
              </w:rPr>
              <w:t xml:space="preserve">  </w:t>
            </w:r>
            <w:r>
              <w:rPr>
                <w:spacing w:val="-4"/>
              </w:rPr>
              <w:t>卉、绿篱、树木根据其品种和生长情况，</w:t>
            </w:r>
            <w:r>
              <w:rPr>
                <w:spacing w:val="15"/>
              </w:rPr>
              <w:t xml:space="preserve"> </w:t>
            </w:r>
            <w:r>
              <w:rPr>
                <w:spacing w:val="5"/>
              </w:rPr>
              <w:t>及时修剪整形。</w:t>
            </w:r>
          </w:p>
          <w:p w14:paraId="1D84DA9E">
            <w:pPr>
              <w:pStyle w:val="5"/>
              <w:spacing w:before="62" w:line="219" w:lineRule="auto"/>
              <w:ind w:left="81"/>
            </w:pPr>
            <w:r>
              <w:t>4.做好病虫害防治工作。</w:t>
            </w:r>
          </w:p>
          <w:p w14:paraId="5D94D689">
            <w:pPr>
              <w:pStyle w:val="5"/>
              <w:spacing w:before="52" w:line="248" w:lineRule="auto"/>
              <w:ind w:left="71" w:hanging="59"/>
            </w:pPr>
            <w:r>
              <w:rPr>
                <w:spacing w:val="-2"/>
              </w:rPr>
              <w:t>5.使用化学药剂，必须严格执行国家现行</w:t>
            </w:r>
            <w:r>
              <w:rPr>
                <w:spacing w:val="1"/>
              </w:rPr>
              <w:t xml:space="preserve"> </w:t>
            </w:r>
            <w:r>
              <w:rPr>
                <w:spacing w:val="-2"/>
              </w:rPr>
              <w:t>有关规定。选用高效低毒、低残留的药</w:t>
            </w:r>
            <w:r>
              <w:rPr>
                <w:spacing w:val="6"/>
              </w:rPr>
              <w:t xml:space="preserve">  </w:t>
            </w:r>
            <w:r>
              <w:rPr>
                <w:spacing w:val="-2"/>
              </w:rPr>
              <w:t>剂控制有害生物的危害，并在喷药前做</w:t>
            </w:r>
            <w:r>
              <w:rPr>
                <w:spacing w:val="6"/>
              </w:rPr>
              <w:t xml:space="preserve">  </w:t>
            </w:r>
            <w:r>
              <w:rPr>
                <w:spacing w:val="-1"/>
              </w:rPr>
              <w:t>好告示。</w:t>
            </w:r>
          </w:p>
          <w:p w14:paraId="2F828521">
            <w:pPr>
              <w:pStyle w:val="5"/>
              <w:spacing w:before="54" w:line="244" w:lineRule="auto"/>
              <w:ind w:left="91" w:hanging="59"/>
            </w:pPr>
            <w:r>
              <w:rPr>
                <w:spacing w:val="-3"/>
              </w:rPr>
              <w:t>6.绿化产生的垃圾，重点区域随产随清，</w:t>
            </w:r>
            <w:r>
              <w:t xml:space="preserve"> </w:t>
            </w:r>
            <w:r>
              <w:rPr>
                <w:spacing w:val="-3"/>
              </w:rPr>
              <w:t>其他区域日产日清。</w:t>
            </w:r>
          </w:p>
        </w:tc>
        <w:tc>
          <w:tcPr>
            <w:tcW w:w="7864" w:type="dxa"/>
            <w:vAlign w:val="top"/>
          </w:tcPr>
          <w:p w14:paraId="01E3F3C5">
            <w:pPr>
              <w:pStyle w:val="5"/>
              <w:spacing w:before="251" w:line="242" w:lineRule="auto"/>
              <w:ind w:left="95" w:right="2"/>
            </w:pPr>
            <w:r>
              <w:t>1.乔木每年修剪不少于1次，灌木、攀缘植物每季度修剪1次以上，无枯枝、缺枝，常年</w:t>
            </w:r>
            <w:r>
              <w:rPr>
                <w:spacing w:val="3"/>
              </w:rPr>
              <w:t xml:space="preserve">  </w:t>
            </w:r>
            <w:r>
              <w:rPr>
                <w:spacing w:val="-1"/>
              </w:rPr>
              <w:t>土壤疏松通透，无杂草。按植物品种、生长状况、土壤条件适时适量施肥，</w:t>
            </w:r>
            <w:r>
              <w:rPr>
                <w:spacing w:val="-2"/>
              </w:rPr>
              <w:t>每年普施基肥</w:t>
            </w:r>
            <w:r>
              <w:t xml:space="preserve"> 不少于1遍，花灌木增追施复合肥2遍，满足植物生长需要。</w:t>
            </w:r>
          </w:p>
          <w:p w14:paraId="10487C9A">
            <w:pPr>
              <w:pStyle w:val="5"/>
              <w:spacing w:before="33" w:line="243" w:lineRule="auto"/>
              <w:ind w:left="95" w:hanging="20"/>
            </w:pPr>
            <w:r>
              <w:rPr>
                <w:spacing w:val="-1"/>
              </w:rPr>
              <w:t>2.草坪常年保持平整，边缘清晰，及时清理杂草，按肥力、草种、生长情况，适时适量施</w:t>
            </w:r>
            <w:r>
              <w:rPr>
                <w:spacing w:val="18"/>
              </w:rPr>
              <w:t xml:space="preserve"> </w:t>
            </w:r>
            <w:r>
              <w:rPr>
                <w:spacing w:val="-1"/>
              </w:rPr>
              <w:t>有机复合肥2到3遍。</w:t>
            </w:r>
          </w:p>
          <w:p w14:paraId="609F7C48">
            <w:pPr>
              <w:pStyle w:val="5"/>
              <w:spacing w:before="63" w:line="234" w:lineRule="auto"/>
              <w:ind w:left="94" w:hanging="29"/>
            </w:pPr>
            <w:r>
              <w:t>3.花坛及时更换枯死、损毁的花木，及时清除枯萎的花蒂、</w:t>
            </w:r>
            <w:r>
              <w:rPr>
                <w:spacing w:val="-1"/>
              </w:rPr>
              <w:t>黄叶、杂草、垃圾，每年施基</w:t>
            </w:r>
            <w:r>
              <w:t xml:space="preserve"> 肥1次，每次布置前施复合肥1次，盛花期适量追</w:t>
            </w:r>
            <w:r>
              <w:rPr>
                <w:spacing w:val="-1"/>
              </w:rPr>
              <w:t>肥。</w:t>
            </w:r>
          </w:p>
          <w:p w14:paraId="5A859DFD">
            <w:pPr>
              <w:pStyle w:val="5"/>
              <w:spacing w:before="52" w:line="219" w:lineRule="auto"/>
              <w:ind w:left="95"/>
            </w:pPr>
            <w:r>
              <w:t>4.每年中有3次以上花卉、景点布置，4季有花。</w:t>
            </w:r>
          </w:p>
        </w:tc>
      </w:tr>
      <w:tr w14:paraId="243B0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2" w:hRule="atLeast"/>
        </w:trPr>
        <w:tc>
          <w:tcPr>
            <w:tcW w:w="635" w:type="dxa"/>
            <w:vMerge w:val="continue"/>
            <w:tcBorders>
              <w:top w:val="nil"/>
            </w:tcBorders>
            <w:vAlign w:val="top"/>
          </w:tcPr>
          <w:p w14:paraId="47E56173">
            <w:pPr>
              <w:rPr>
                <w:rFonts w:ascii="Arial"/>
                <w:sz w:val="21"/>
              </w:rPr>
            </w:pPr>
          </w:p>
        </w:tc>
        <w:tc>
          <w:tcPr>
            <w:tcW w:w="550" w:type="dxa"/>
            <w:textDirection w:val="tbRlV"/>
            <w:vAlign w:val="top"/>
          </w:tcPr>
          <w:p w14:paraId="3D62ED2C">
            <w:pPr>
              <w:pStyle w:val="5"/>
              <w:spacing w:before="171" w:line="197" w:lineRule="auto"/>
              <w:ind w:left="1065"/>
            </w:pPr>
            <w:r>
              <w:rPr>
                <w:spacing w:val="23"/>
              </w:rPr>
              <w:t>二级</w:t>
            </w:r>
          </w:p>
        </w:tc>
        <w:tc>
          <w:tcPr>
            <w:tcW w:w="1109" w:type="dxa"/>
            <w:vAlign w:val="top"/>
          </w:tcPr>
          <w:p w14:paraId="4C986079">
            <w:pPr>
              <w:spacing w:line="290" w:lineRule="auto"/>
              <w:rPr>
                <w:rFonts w:ascii="Arial"/>
                <w:sz w:val="21"/>
              </w:rPr>
            </w:pPr>
          </w:p>
          <w:p w14:paraId="1D0EE8CD">
            <w:pPr>
              <w:spacing w:line="290" w:lineRule="auto"/>
              <w:rPr>
                <w:rFonts w:ascii="Arial"/>
                <w:sz w:val="21"/>
              </w:rPr>
            </w:pPr>
          </w:p>
          <w:p w14:paraId="6C4ABC52">
            <w:pPr>
              <w:spacing w:line="291" w:lineRule="auto"/>
              <w:rPr>
                <w:rFonts w:ascii="Arial"/>
                <w:sz w:val="21"/>
              </w:rPr>
            </w:pPr>
          </w:p>
          <w:p w14:paraId="5A519C5C">
            <w:pPr>
              <w:spacing w:line="291" w:lineRule="auto"/>
              <w:rPr>
                <w:rFonts w:ascii="Arial"/>
                <w:sz w:val="21"/>
              </w:rPr>
            </w:pPr>
          </w:p>
          <w:p w14:paraId="462D0F1D">
            <w:pPr>
              <w:pStyle w:val="5"/>
              <w:spacing w:before="65" w:line="239" w:lineRule="auto"/>
              <w:ind w:left="340"/>
            </w:pPr>
            <w:r>
              <w:rPr>
                <w:spacing w:val="-2"/>
              </w:rPr>
              <w:t>0.11</w:t>
            </w:r>
          </w:p>
        </w:tc>
        <w:tc>
          <w:tcPr>
            <w:tcW w:w="1099" w:type="dxa"/>
            <w:vAlign w:val="top"/>
          </w:tcPr>
          <w:p w14:paraId="66C9ED53">
            <w:pPr>
              <w:spacing w:line="290" w:lineRule="auto"/>
              <w:rPr>
                <w:rFonts w:ascii="Arial"/>
                <w:sz w:val="21"/>
              </w:rPr>
            </w:pPr>
          </w:p>
          <w:p w14:paraId="6AE7A061">
            <w:pPr>
              <w:spacing w:line="290" w:lineRule="auto"/>
              <w:rPr>
                <w:rFonts w:ascii="Arial"/>
                <w:sz w:val="21"/>
              </w:rPr>
            </w:pPr>
          </w:p>
          <w:p w14:paraId="42B89D46">
            <w:pPr>
              <w:spacing w:line="291" w:lineRule="auto"/>
              <w:rPr>
                <w:rFonts w:ascii="Arial"/>
                <w:sz w:val="21"/>
              </w:rPr>
            </w:pPr>
          </w:p>
          <w:p w14:paraId="22F4BBA6">
            <w:pPr>
              <w:spacing w:line="291" w:lineRule="auto"/>
              <w:rPr>
                <w:rFonts w:ascii="Arial"/>
                <w:sz w:val="21"/>
              </w:rPr>
            </w:pPr>
          </w:p>
          <w:p w14:paraId="46CFE76C">
            <w:pPr>
              <w:pStyle w:val="5"/>
              <w:spacing w:before="65" w:line="239" w:lineRule="auto"/>
              <w:ind w:left="341"/>
            </w:pPr>
            <w:r>
              <w:rPr>
                <w:spacing w:val="-2"/>
              </w:rPr>
              <w:t>0.11</w:t>
            </w:r>
          </w:p>
        </w:tc>
        <w:tc>
          <w:tcPr>
            <w:tcW w:w="3587" w:type="dxa"/>
            <w:vMerge w:val="continue"/>
            <w:tcBorders>
              <w:top w:val="nil"/>
            </w:tcBorders>
            <w:vAlign w:val="top"/>
          </w:tcPr>
          <w:p w14:paraId="6E26C2AF">
            <w:pPr>
              <w:rPr>
                <w:rFonts w:ascii="Arial"/>
                <w:sz w:val="21"/>
              </w:rPr>
            </w:pPr>
          </w:p>
        </w:tc>
        <w:tc>
          <w:tcPr>
            <w:tcW w:w="7864" w:type="dxa"/>
            <w:vAlign w:val="top"/>
          </w:tcPr>
          <w:p w14:paraId="3230F010">
            <w:pPr>
              <w:pStyle w:val="5"/>
              <w:spacing w:before="254" w:line="242" w:lineRule="auto"/>
              <w:ind w:left="94" w:hanging="9"/>
            </w:pPr>
            <w:r>
              <w:rPr>
                <w:spacing w:val="-2"/>
              </w:rPr>
              <w:t>1.乔木每年修剪不少于1次，灌木、攀缘植物每季度修剪1次以上，无枯枝、缺枝，适时</w:t>
            </w:r>
            <w:r>
              <w:t xml:space="preserve">   </w:t>
            </w:r>
            <w:r>
              <w:rPr>
                <w:spacing w:val="-6"/>
              </w:rPr>
              <w:t>中耕除草，做到基本无杂草，土壤疏松。按植物品种、生长状况、土壤条件适时适量施</w:t>
            </w:r>
            <w:r>
              <w:rPr>
                <w:spacing w:val="-7"/>
              </w:rPr>
              <w:t>肥，</w:t>
            </w:r>
            <w:r>
              <w:t xml:space="preserve"> </w:t>
            </w:r>
            <w:r>
              <w:rPr>
                <w:spacing w:val="-2"/>
              </w:rPr>
              <w:t>每年普施基肥不少于1遍，花灌木增施追肥</w:t>
            </w:r>
            <w:r>
              <w:rPr>
                <w:spacing w:val="-3"/>
              </w:rPr>
              <w:t>1遍。</w:t>
            </w:r>
          </w:p>
          <w:p w14:paraId="471C71B9">
            <w:pPr>
              <w:pStyle w:val="5"/>
              <w:spacing w:before="40" w:line="249" w:lineRule="auto"/>
              <w:ind w:left="94" w:right="199" w:hanging="29"/>
            </w:pPr>
            <w:r>
              <w:t>2.草坪常年保持平整，清除杂草每年7遍以上，杂草面积不大于</w:t>
            </w:r>
            <w:r>
              <w:rPr>
                <w:spacing w:val="-1"/>
              </w:rPr>
              <w:t>5%,按肥力、草种、生长</w:t>
            </w:r>
            <w:r>
              <w:t xml:space="preserve"> 情况及时施肥，每年2遍以上。</w:t>
            </w:r>
          </w:p>
          <w:p w14:paraId="3A2A9302">
            <w:pPr>
              <w:pStyle w:val="5"/>
              <w:spacing w:before="32" w:line="244" w:lineRule="auto"/>
              <w:ind w:left="94" w:right="100" w:hanging="29"/>
            </w:pPr>
            <w:r>
              <w:t>3.花坛及时清除枯萎的花蒂、黄叶、杂草、垃圾，每年施基</w:t>
            </w:r>
            <w:r>
              <w:rPr>
                <w:spacing w:val="-1"/>
              </w:rPr>
              <w:t>肥1次，每次布置前施复合肥</w:t>
            </w:r>
            <w:r>
              <w:t xml:space="preserve"> </w:t>
            </w:r>
            <w:r>
              <w:rPr>
                <w:spacing w:val="-1"/>
              </w:rPr>
              <w:t>1次。</w:t>
            </w:r>
          </w:p>
          <w:p w14:paraId="3767AB4D">
            <w:pPr>
              <w:pStyle w:val="5"/>
              <w:spacing w:before="61" w:line="219" w:lineRule="auto"/>
              <w:ind w:left="95"/>
            </w:pPr>
            <w:r>
              <w:t>4.每年中有2次以上花卉、景点布置，3季有花。</w:t>
            </w:r>
          </w:p>
        </w:tc>
      </w:tr>
    </w:tbl>
    <w:p w14:paraId="25C5880B">
      <w:pPr>
        <w:rPr>
          <w:rFonts w:ascii="Arial"/>
          <w:sz w:val="21"/>
        </w:rPr>
      </w:pPr>
    </w:p>
    <w:p w14:paraId="35826168">
      <w:pPr>
        <w:rPr>
          <w:rFonts w:ascii="Arial" w:hAnsi="Arial" w:eastAsia="Arial" w:cs="Arial"/>
          <w:sz w:val="21"/>
          <w:szCs w:val="21"/>
        </w:rPr>
        <w:sectPr>
          <w:footerReference r:id="rId15" w:type="default"/>
          <w:pgSz w:w="16840" w:h="11910"/>
          <w:pgMar w:top="1012" w:right="1040" w:bottom="892" w:left="944" w:header="0" w:footer="784" w:gutter="0"/>
          <w:cols w:space="720" w:num="1"/>
        </w:sectPr>
      </w:pPr>
    </w:p>
    <w:p w14:paraId="4007E6E5">
      <w:pPr>
        <w:spacing w:line="42" w:lineRule="exact"/>
      </w:pPr>
    </w:p>
    <w:tbl>
      <w:tblPr>
        <w:tblStyle w:val="6"/>
        <w:tblW w:w="148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4"/>
        <w:gridCol w:w="540"/>
        <w:gridCol w:w="1109"/>
        <w:gridCol w:w="1099"/>
        <w:gridCol w:w="3588"/>
        <w:gridCol w:w="7840"/>
      </w:tblGrid>
      <w:tr w14:paraId="6289B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184" w:type="dxa"/>
            <w:gridSpan w:val="2"/>
            <w:vMerge w:val="restart"/>
            <w:tcBorders>
              <w:bottom w:val="nil"/>
            </w:tcBorders>
            <w:vAlign w:val="top"/>
          </w:tcPr>
          <w:p w14:paraId="1A9FDA52">
            <w:pPr>
              <w:pStyle w:val="5"/>
              <w:spacing w:before="221" w:line="211" w:lineRule="auto"/>
              <w:ind w:left="377"/>
              <w:rPr>
                <w:sz w:val="21"/>
                <w:szCs w:val="21"/>
              </w:rPr>
            </w:pPr>
            <w:r>
              <w:rPr>
                <w:b/>
                <w:bCs/>
                <w:spacing w:val="14"/>
                <w:sz w:val="21"/>
                <w:szCs w:val="21"/>
              </w:rPr>
              <w:t>项目</w:t>
            </w:r>
          </w:p>
          <w:p w14:paraId="3B356FD0">
            <w:pPr>
              <w:pStyle w:val="5"/>
              <w:spacing w:line="220" w:lineRule="auto"/>
              <w:ind w:left="267"/>
              <w:rPr>
                <w:sz w:val="21"/>
                <w:szCs w:val="21"/>
              </w:rPr>
            </w:pPr>
            <w:r>
              <w:rPr>
                <w:b/>
                <w:bCs/>
                <w:spacing w:val="7"/>
                <w:sz w:val="21"/>
                <w:szCs w:val="21"/>
              </w:rPr>
              <w:t>(级别)</w:t>
            </w:r>
          </w:p>
        </w:tc>
        <w:tc>
          <w:tcPr>
            <w:tcW w:w="2208" w:type="dxa"/>
            <w:gridSpan w:val="2"/>
            <w:vAlign w:val="top"/>
          </w:tcPr>
          <w:p w14:paraId="34198411">
            <w:pPr>
              <w:pStyle w:val="5"/>
              <w:spacing w:before="8" w:line="218" w:lineRule="auto"/>
              <w:ind w:left="363"/>
              <w:rPr>
                <w:sz w:val="21"/>
                <w:szCs w:val="21"/>
              </w:rPr>
            </w:pPr>
            <w:r>
              <w:rPr>
                <w:b/>
                <w:bCs/>
                <w:spacing w:val="-4"/>
                <w:sz w:val="21"/>
                <w:szCs w:val="21"/>
              </w:rPr>
              <w:t>政府指导价标准</w:t>
            </w:r>
          </w:p>
          <w:p w14:paraId="4DEF2A60">
            <w:pPr>
              <w:pStyle w:val="5"/>
              <w:spacing w:before="26" w:line="185" w:lineRule="auto"/>
              <w:ind w:left="301"/>
              <w:rPr>
                <w:sz w:val="21"/>
                <w:szCs w:val="21"/>
              </w:rPr>
            </w:pPr>
            <w:r>
              <w:rPr>
                <w:spacing w:val="-8"/>
                <w:sz w:val="21"/>
                <w:szCs w:val="21"/>
              </w:rPr>
              <w:t>(元/平方米 ·</w:t>
            </w:r>
            <w:r>
              <w:rPr>
                <w:spacing w:val="-80"/>
                <w:sz w:val="21"/>
                <w:szCs w:val="21"/>
              </w:rPr>
              <w:t xml:space="preserve"> </w:t>
            </w:r>
            <w:r>
              <w:rPr>
                <w:spacing w:val="-8"/>
                <w:sz w:val="21"/>
                <w:szCs w:val="21"/>
              </w:rPr>
              <w:t>月)</w:t>
            </w:r>
          </w:p>
        </w:tc>
        <w:tc>
          <w:tcPr>
            <w:tcW w:w="11428" w:type="dxa"/>
            <w:gridSpan w:val="2"/>
            <w:vAlign w:val="top"/>
          </w:tcPr>
          <w:p w14:paraId="0E786F15">
            <w:pPr>
              <w:pStyle w:val="5"/>
              <w:spacing w:before="150" w:line="219" w:lineRule="auto"/>
              <w:ind w:left="5265"/>
              <w:rPr>
                <w:sz w:val="21"/>
                <w:szCs w:val="21"/>
              </w:rPr>
            </w:pPr>
            <w:r>
              <w:rPr>
                <w:b/>
                <w:bCs/>
                <w:spacing w:val="-4"/>
                <w:sz w:val="21"/>
                <w:szCs w:val="21"/>
              </w:rPr>
              <w:t>服务内容</w:t>
            </w:r>
          </w:p>
        </w:tc>
      </w:tr>
      <w:tr w14:paraId="02E5E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184" w:type="dxa"/>
            <w:gridSpan w:val="2"/>
            <w:vMerge w:val="continue"/>
            <w:tcBorders>
              <w:top w:val="nil"/>
            </w:tcBorders>
            <w:vAlign w:val="top"/>
          </w:tcPr>
          <w:p w14:paraId="5BC0A436">
            <w:pPr>
              <w:rPr>
                <w:rFonts w:ascii="Arial"/>
                <w:sz w:val="21"/>
              </w:rPr>
            </w:pPr>
          </w:p>
        </w:tc>
        <w:tc>
          <w:tcPr>
            <w:tcW w:w="1109" w:type="dxa"/>
            <w:vAlign w:val="top"/>
          </w:tcPr>
          <w:p w14:paraId="7099E141">
            <w:pPr>
              <w:pStyle w:val="5"/>
              <w:spacing w:before="97" w:line="220" w:lineRule="auto"/>
              <w:ind w:left="233"/>
              <w:rPr>
                <w:sz w:val="21"/>
                <w:szCs w:val="21"/>
              </w:rPr>
            </w:pPr>
            <w:r>
              <w:rPr>
                <w:b/>
                <w:bCs/>
                <w:spacing w:val="-5"/>
                <w:sz w:val="21"/>
                <w:szCs w:val="21"/>
              </w:rPr>
              <w:t>有电梯</w:t>
            </w:r>
          </w:p>
        </w:tc>
        <w:tc>
          <w:tcPr>
            <w:tcW w:w="1099" w:type="dxa"/>
            <w:vAlign w:val="top"/>
          </w:tcPr>
          <w:p w14:paraId="7C443679">
            <w:pPr>
              <w:pStyle w:val="5"/>
              <w:spacing w:before="97" w:line="220" w:lineRule="auto"/>
              <w:ind w:left="224"/>
              <w:rPr>
                <w:sz w:val="21"/>
                <w:szCs w:val="21"/>
              </w:rPr>
            </w:pPr>
            <w:r>
              <w:rPr>
                <w:b/>
                <w:bCs/>
                <w:spacing w:val="-5"/>
                <w:sz w:val="21"/>
                <w:szCs w:val="21"/>
              </w:rPr>
              <w:t>无电梯</w:t>
            </w:r>
          </w:p>
        </w:tc>
        <w:tc>
          <w:tcPr>
            <w:tcW w:w="3588" w:type="dxa"/>
            <w:vAlign w:val="top"/>
          </w:tcPr>
          <w:p w14:paraId="75BBFE97">
            <w:pPr>
              <w:pStyle w:val="5"/>
              <w:spacing w:before="95" w:line="219" w:lineRule="auto"/>
              <w:ind w:left="1156"/>
              <w:rPr>
                <w:sz w:val="21"/>
                <w:szCs w:val="21"/>
              </w:rPr>
            </w:pPr>
            <w:r>
              <w:rPr>
                <w:b/>
                <w:bCs/>
                <w:spacing w:val="-4"/>
                <w:sz w:val="21"/>
                <w:szCs w:val="21"/>
              </w:rPr>
              <w:t>基本服务标准</w:t>
            </w:r>
          </w:p>
        </w:tc>
        <w:tc>
          <w:tcPr>
            <w:tcW w:w="7840" w:type="dxa"/>
            <w:vAlign w:val="top"/>
          </w:tcPr>
          <w:p w14:paraId="2C9312CE">
            <w:pPr>
              <w:pStyle w:val="5"/>
              <w:spacing w:before="96" w:line="219" w:lineRule="auto"/>
              <w:ind w:left="3247"/>
              <w:rPr>
                <w:sz w:val="21"/>
                <w:szCs w:val="21"/>
              </w:rPr>
            </w:pPr>
            <w:r>
              <w:rPr>
                <w:b/>
                <w:bCs/>
                <w:spacing w:val="-4"/>
                <w:sz w:val="21"/>
                <w:szCs w:val="21"/>
              </w:rPr>
              <w:t>分级服务标准</w:t>
            </w:r>
          </w:p>
        </w:tc>
      </w:tr>
      <w:tr w14:paraId="1EAD4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6" w:hRule="atLeast"/>
        </w:trPr>
        <w:tc>
          <w:tcPr>
            <w:tcW w:w="644" w:type="dxa"/>
            <w:vMerge w:val="restart"/>
            <w:tcBorders>
              <w:bottom w:val="nil"/>
            </w:tcBorders>
            <w:vAlign w:val="top"/>
          </w:tcPr>
          <w:p w14:paraId="7A63A880">
            <w:pPr>
              <w:spacing w:line="251" w:lineRule="auto"/>
              <w:rPr>
                <w:rFonts w:ascii="Arial"/>
                <w:sz w:val="21"/>
              </w:rPr>
            </w:pPr>
          </w:p>
          <w:p w14:paraId="1CF72E5E">
            <w:pPr>
              <w:spacing w:line="251" w:lineRule="auto"/>
              <w:rPr>
                <w:rFonts w:ascii="Arial"/>
                <w:sz w:val="21"/>
              </w:rPr>
            </w:pPr>
          </w:p>
          <w:p w14:paraId="29D085F0">
            <w:pPr>
              <w:spacing w:line="251" w:lineRule="auto"/>
              <w:rPr>
                <w:rFonts w:ascii="Arial"/>
                <w:sz w:val="21"/>
              </w:rPr>
            </w:pPr>
          </w:p>
          <w:p w14:paraId="2F335307">
            <w:pPr>
              <w:spacing w:line="251" w:lineRule="auto"/>
              <w:rPr>
                <w:rFonts w:ascii="Arial"/>
                <w:sz w:val="21"/>
              </w:rPr>
            </w:pPr>
          </w:p>
          <w:p w14:paraId="3B5A3F97">
            <w:pPr>
              <w:spacing w:line="251" w:lineRule="auto"/>
              <w:rPr>
                <w:rFonts w:ascii="Arial"/>
                <w:sz w:val="21"/>
              </w:rPr>
            </w:pPr>
          </w:p>
          <w:p w14:paraId="5461B913">
            <w:pPr>
              <w:spacing w:line="252" w:lineRule="auto"/>
              <w:rPr>
                <w:rFonts w:ascii="Arial"/>
                <w:sz w:val="21"/>
              </w:rPr>
            </w:pPr>
          </w:p>
          <w:p w14:paraId="5E032935">
            <w:pPr>
              <w:spacing w:line="252" w:lineRule="auto"/>
              <w:rPr>
                <w:rFonts w:ascii="Arial"/>
                <w:sz w:val="21"/>
              </w:rPr>
            </w:pPr>
          </w:p>
          <w:p w14:paraId="77EC75D8">
            <w:pPr>
              <w:spacing w:line="252" w:lineRule="auto"/>
              <w:rPr>
                <w:rFonts w:ascii="Arial"/>
                <w:sz w:val="21"/>
              </w:rPr>
            </w:pPr>
          </w:p>
          <w:p w14:paraId="635799FF">
            <w:pPr>
              <w:spacing w:line="252" w:lineRule="auto"/>
              <w:rPr>
                <w:rFonts w:ascii="Arial"/>
                <w:sz w:val="21"/>
              </w:rPr>
            </w:pPr>
          </w:p>
          <w:p w14:paraId="7EF39F1C">
            <w:pPr>
              <w:spacing w:line="252" w:lineRule="auto"/>
              <w:rPr>
                <w:rFonts w:ascii="Arial"/>
                <w:sz w:val="21"/>
              </w:rPr>
            </w:pPr>
          </w:p>
          <w:p w14:paraId="1711C558">
            <w:pPr>
              <w:spacing w:line="252" w:lineRule="auto"/>
              <w:rPr>
                <w:rFonts w:ascii="Arial"/>
                <w:sz w:val="21"/>
              </w:rPr>
            </w:pPr>
          </w:p>
          <w:p w14:paraId="337FEFA6">
            <w:pPr>
              <w:pStyle w:val="5"/>
              <w:spacing w:before="68" w:line="210" w:lineRule="auto"/>
              <w:ind w:left="104" w:right="63"/>
              <w:jc w:val="both"/>
              <w:rPr>
                <w:sz w:val="21"/>
                <w:szCs w:val="21"/>
              </w:rPr>
            </w:pPr>
            <w:r>
              <w:rPr>
                <w:spacing w:val="15"/>
                <w:sz w:val="21"/>
                <w:szCs w:val="21"/>
              </w:rPr>
              <w:t>(五)</w:t>
            </w:r>
            <w:r>
              <w:rPr>
                <w:sz w:val="21"/>
                <w:szCs w:val="21"/>
              </w:rPr>
              <w:t xml:space="preserve"> </w:t>
            </w:r>
            <w:r>
              <w:rPr>
                <w:spacing w:val="-5"/>
                <w:sz w:val="21"/>
                <w:szCs w:val="21"/>
              </w:rPr>
              <w:t>绿化</w:t>
            </w:r>
            <w:r>
              <w:rPr>
                <w:sz w:val="21"/>
                <w:szCs w:val="21"/>
              </w:rPr>
              <w:t xml:space="preserve"> </w:t>
            </w:r>
            <w:r>
              <w:rPr>
                <w:spacing w:val="7"/>
                <w:sz w:val="21"/>
                <w:szCs w:val="21"/>
              </w:rPr>
              <w:t>养护</w:t>
            </w:r>
          </w:p>
        </w:tc>
        <w:tc>
          <w:tcPr>
            <w:tcW w:w="540" w:type="dxa"/>
            <w:textDirection w:val="tbRlV"/>
            <w:vAlign w:val="top"/>
          </w:tcPr>
          <w:p w14:paraId="173CFC22">
            <w:pPr>
              <w:pStyle w:val="5"/>
              <w:spacing w:before="147" w:line="203" w:lineRule="auto"/>
              <w:ind w:left="1071"/>
              <w:rPr>
                <w:sz w:val="21"/>
                <w:szCs w:val="21"/>
              </w:rPr>
            </w:pPr>
            <w:r>
              <w:rPr>
                <w:spacing w:val="17"/>
                <w:sz w:val="21"/>
                <w:szCs w:val="21"/>
              </w:rPr>
              <w:t>三级</w:t>
            </w:r>
          </w:p>
        </w:tc>
        <w:tc>
          <w:tcPr>
            <w:tcW w:w="1109" w:type="dxa"/>
            <w:vAlign w:val="top"/>
          </w:tcPr>
          <w:p w14:paraId="56E3566B">
            <w:pPr>
              <w:spacing w:line="291" w:lineRule="auto"/>
              <w:rPr>
                <w:rFonts w:ascii="Arial"/>
                <w:sz w:val="21"/>
              </w:rPr>
            </w:pPr>
          </w:p>
          <w:p w14:paraId="549A9702">
            <w:pPr>
              <w:spacing w:line="291" w:lineRule="auto"/>
              <w:rPr>
                <w:rFonts w:ascii="Arial"/>
                <w:sz w:val="21"/>
              </w:rPr>
            </w:pPr>
          </w:p>
          <w:p w14:paraId="0352932F">
            <w:pPr>
              <w:spacing w:line="291" w:lineRule="auto"/>
              <w:rPr>
                <w:rFonts w:ascii="Arial"/>
                <w:sz w:val="21"/>
              </w:rPr>
            </w:pPr>
          </w:p>
          <w:p w14:paraId="1D50D432">
            <w:pPr>
              <w:spacing w:line="291" w:lineRule="auto"/>
              <w:rPr>
                <w:rFonts w:ascii="Arial"/>
                <w:sz w:val="21"/>
              </w:rPr>
            </w:pPr>
          </w:p>
          <w:p w14:paraId="41744BB2">
            <w:pPr>
              <w:pStyle w:val="5"/>
              <w:spacing w:before="69" w:line="239" w:lineRule="auto"/>
              <w:ind w:left="330"/>
              <w:rPr>
                <w:sz w:val="21"/>
                <w:szCs w:val="21"/>
              </w:rPr>
            </w:pPr>
            <w:r>
              <w:rPr>
                <w:spacing w:val="-2"/>
                <w:sz w:val="21"/>
                <w:szCs w:val="21"/>
              </w:rPr>
              <w:t>0.09</w:t>
            </w:r>
          </w:p>
        </w:tc>
        <w:tc>
          <w:tcPr>
            <w:tcW w:w="1099" w:type="dxa"/>
            <w:vAlign w:val="top"/>
          </w:tcPr>
          <w:p w14:paraId="16544629">
            <w:pPr>
              <w:spacing w:line="291" w:lineRule="auto"/>
              <w:rPr>
                <w:rFonts w:ascii="Arial"/>
                <w:sz w:val="21"/>
              </w:rPr>
            </w:pPr>
          </w:p>
          <w:p w14:paraId="0958E74E">
            <w:pPr>
              <w:spacing w:line="291" w:lineRule="auto"/>
              <w:rPr>
                <w:rFonts w:ascii="Arial"/>
                <w:sz w:val="21"/>
              </w:rPr>
            </w:pPr>
          </w:p>
          <w:p w14:paraId="6DA99550">
            <w:pPr>
              <w:spacing w:line="291" w:lineRule="auto"/>
              <w:rPr>
                <w:rFonts w:ascii="Arial"/>
                <w:sz w:val="21"/>
              </w:rPr>
            </w:pPr>
          </w:p>
          <w:p w14:paraId="4BC8389F">
            <w:pPr>
              <w:spacing w:line="291" w:lineRule="auto"/>
              <w:rPr>
                <w:rFonts w:ascii="Arial"/>
                <w:sz w:val="21"/>
              </w:rPr>
            </w:pPr>
          </w:p>
          <w:p w14:paraId="24F9E738">
            <w:pPr>
              <w:pStyle w:val="5"/>
              <w:spacing w:before="69" w:line="239" w:lineRule="auto"/>
              <w:ind w:left="332"/>
              <w:rPr>
                <w:sz w:val="21"/>
                <w:szCs w:val="21"/>
              </w:rPr>
            </w:pPr>
            <w:r>
              <w:rPr>
                <w:spacing w:val="-2"/>
                <w:sz w:val="21"/>
                <w:szCs w:val="21"/>
              </w:rPr>
              <w:t>0.09</w:t>
            </w:r>
          </w:p>
        </w:tc>
        <w:tc>
          <w:tcPr>
            <w:tcW w:w="3588" w:type="dxa"/>
            <w:vMerge w:val="restart"/>
            <w:tcBorders>
              <w:bottom w:val="nil"/>
            </w:tcBorders>
            <w:vAlign w:val="top"/>
          </w:tcPr>
          <w:p w14:paraId="6760D47F">
            <w:pPr>
              <w:spacing w:line="274" w:lineRule="auto"/>
              <w:rPr>
                <w:rFonts w:ascii="Arial"/>
                <w:sz w:val="21"/>
              </w:rPr>
            </w:pPr>
          </w:p>
          <w:p w14:paraId="2C5FCE0E">
            <w:pPr>
              <w:spacing w:line="274" w:lineRule="auto"/>
              <w:rPr>
                <w:rFonts w:ascii="Arial"/>
                <w:sz w:val="21"/>
              </w:rPr>
            </w:pPr>
          </w:p>
          <w:p w14:paraId="6E2A4111">
            <w:pPr>
              <w:spacing w:line="275" w:lineRule="auto"/>
              <w:rPr>
                <w:rFonts w:ascii="Arial"/>
                <w:sz w:val="21"/>
              </w:rPr>
            </w:pPr>
          </w:p>
          <w:p w14:paraId="76DB018E">
            <w:pPr>
              <w:spacing w:line="275" w:lineRule="auto"/>
              <w:rPr>
                <w:rFonts w:ascii="Arial"/>
                <w:sz w:val="21"/>
              </w:rPr>
            </w:pPr>
          </w:p>
          <w:p w14:paraId="6A50245E">
            <w:pPr>
              <w:spacing w:line="275" w:lineRule="auto"/>
              <w:rPr>
                <w:rFonts w:ascii="Arial"/>
                <w:sz w:val="21"/>
              </w:rPr>
            </w:pPr>
          </w:p>
          <w:p w14:paraId="698CF038">
            <w:pPr>
              <w:pStyle w:val="5"/>
              <w:spacing w:before="68" w:line="219" w:lineRule="auto"/>
              <w:ind w:left="73"/>
              <w:rPr>
                <w:sz w:val="21"/>
                <w:szCs w:val="21"/>
              </w:rPr>
            </w:pPr>
            <w:r>
              <w:rPr>
                <w:spacing w:val="-1"/>
                <w:sz w:val="21"/>
                <w:szCs w:val="21"/>
              </w:rPr>
              <w:t>1.有专业人员进行绿化养护管理。</w:t>
            </w:r>
          </w:p>
          <w:p w14:paraId="38AF0DFD">
            <w:pPr>
              <w:pStyle w:val="5"/>
              <w:spacing w:before="21" w:line="236" w:lineRule="auto"/>
              <w:ind w:left="102" w:hanging="40"/>
              <w:rPr>
                <w:sz w:val="21"/>
                <w:szCs w:val="21"/>
              </w:rPr>
            </w:pPr>
            <w:r>
              <w:rPr>
                <w:spacing w:val="-15"/>
                <w:sz w:val="21"/>
                <w:szCs w:val="21"/>
              </w:rPr>
              <w:t>2.制定</w:t>
            </w:r>
            <w:r>
              <w:rPr>
                <w:spacing w:val="-14"/>
                <w:sz w:val="21"/>
                <w:szCs w:val="21"/>
              </w:rPr>
              <w:t>园林绿化设施管理规定、维护保</w:t>
            </w:r>
            <w:r>
              <w:rPr>
                <w:spacing w:val="-10"/>
                <w:sz w:val="21"/>
                <w:szCs w:val="21"/>
              </w:rPr>
              <w:t>养</w:t>
            </w:r>
            <w:r>
              <w:rPr>
                <w:sz w:val="21"/>
                <w:szCs w:val="21"/>
              </w:rPr>
              <w:t xml:space="preserve"> </w:t>
            </w:r>
            <w:r>
              <w:rPr>
                <w:spacing w:val="-1"/>
                <w:sz w:val="21"/>
                <w:szCs w:val="21"/>
              </w:rPr>
              <w:t>办法等规章制度。</w:t>
            </w:r>
          </w:p>
          <w:p w14:paraId="7AF0C85B">
            <w:pPr>
              <w:pStyle w:val="5"/>
              <w:spacing w:before="12"/>
              <w:ind w:left="80" w:hanging="68"/>
              <w:rPr>
                <w:sz w:val="21"/>
                <w:szCs w:val="21"/>
              </w:rPr>
            </w:pPr>
            <w:r>
              <w:rPr>
                <w:spacing w:val="-5"/>
                <w:sz w:val="21"/>
                <w:szCs w:val="21"/>
              </w:rPr>
              <w:t>3.草坪生长良好，及时修剪和补种，花</w:t>
            </w:r>
            <w:r>
              <w:rPr>
                <w:sz w:val="21"/>
                <w:szCs w:val="21"/>
              </w:rPr>
              <w:t xml:space="preserve"> </w:t>
            </w:r>
            <w:r>
              <w:rPr>
                <w:spacing w:val="-16"/>
                <w:sz w:val="21"/>
                <w:szCs w:val="21"/>
              </w:rPr>
              <w:t>卉、绿篱、树木根据其品种和生长情况，</w:t>
            </w:r>
            <w:r>
              <w:rPr>
                <w:spacing w:val="3"/>
                <w:sz w:val="21"/>
                <w:szCs w:val="21"/>
              </w:rPr>
              <w:t xml:space="preserve"> </w:t>
            </w:r>
            <w:r>
              <w:rPr>
                <w:spacing w:val="-6"/>
                <w:sz w:val="21"/>
                <w:szCs w:val="21"/>
              </w:rPr>
              <w:t>及时修剪整形。</w:t>
            </w:r>
          </w:p>
          <w:p w14:paraId="325F2431">
            <w:pPr>
              <w:pStyle w:val="5"/>
              <w:spacing w:before="40" w:line="219" w:lineRule="auto"/>
              <w:ind w:left="62"/>
              <w:rPr>
                <w:sz w:val="21"/>
                <w:szCs w:val="21"/>
              </w:rPr>
            </w:pPr>
            <w:r>
              <w:rPr>
                <w:spacing w:val="-1"/>
                <w:sz w:val="21"/>
                <w:szCs w:val="21"/>
              </w:rPr>
              <w:t>4.做好病虫害防治工作。</w:t>
            </w:r>
          </w:p>
          <w:p w14:paraId="77F1A103">
            <w:pPr>
              <w:pStyle w:val="5"/>
              <w:spacing w:before="20" w:line="241" w:lineRule="auto"/>
              <w:ind w:left="12" w:firstLine="60"/>
              <w:rPr>
                <w:sz w:val="21"/>
                <w:szCs w:val="21"/>
              </w:rPr>
            </w:pPr>
            <w:r>
              <w:rPr>
                <w:spacing w:val="-16"/>
                <w:sz w:val="21"/>
                <w:szCs w:val="21"/>
              </w:rPr>
              <w:t>5.使用</w:t>
            </w:r>
            <w:r>
              <w:rPr>
                <w:spacing w:val="-15"/>
                <w:sz w:val="21"/>
                <w:szCs w:val="21"/>
              </w:rPr>
              <w:t>化学药剂，必须严格执行国家现</w:t>
            </w:r>
            <w:r>
              <w:rPr>
                <w:spacing w:val="-11"/>
                <w:sz w:val="21"/>
                <w:szCs w:val="21"/>
              </w:rPr>
              <w:t>行</w:t>
            </w:r>
            <w:r>
              <w:rPr>
                <w:spacing w:val="9"/>
                <w:sz w:val="21"/>
                <w:szCs w:val="21"/>
              </w:rPr>
              <w:t xml:space="preserve"> </w:t>
            </w:r>
            <w:r>
              <w:rPr>
                <w:spacing w:val="-1"/>
                <w:sz w:val="21"/>
                <w:szCs w:val="21"/>
              </w:rPr>
              <w:t>有关规定。选用高效低毒、低残留的药</w:t>
            </w:r>
            <w:r>
              <w:rPr>
                <w:spacing w:val="2"/>
                <w:sz w:val="21"/>
                <w:szCs w:val="21"/>
              </w:rPr>
              <w:t xml:space="preserve"> </w:t>
            </w:r>
            <w:r>
              <w:rPr>
                <w:spacing w:val="-1"/>
                <w:sz w:val="21"/>
                <w:szCs w:val="21"/>
              </w:rPr>
              <w:t>剂控制有害生物的危害，并在喷药前做</w:t>
            </w:r>
            <w:r>
              <w:rPr>
                <w:spacing w:val="2"/>
                <w:sz w:val="21"/>
                <w:szCs w:val="21"/>
              </w:rPr>
              <w:t xml:space="preserve"> </w:t>
            </w:r>
            <w:r>
              <w:rPr>
                <w:spacing w:val="15"/>
                <w:sz w:val="21"/>
                <w:szCs w:val="21"/>
              </w:rPr>
              <w:t>好告示。</w:t>
            </w:r>
          </w:p>
          <w:p w14:paraId="1FA36DB5">
            <w:pPr>
              <w:pStyle w:val="5"/>
              <w:spacing w:before="3" w:line="242" w:lineRule="auto"/>
              <w:ind w:left="91" w:hanging="29"/>
              <w:rPr>
                <w:sz w:val="21"/>
                <w:szCs w:val="21"/>
              </w:rPr>
            </w:pPr>
            <w:r>
              <w:rPr>
                <w:spacing w:val="-14"/>
                <w:sz w:val="21"/>
                <w:szCs w:val="21"/>
              </w:rPr>
              <w:t>6.绿化产生的垃圾，重点区域随产随清，</w:t>
            </w:r>
            <w:r>
              <w:rPr>
                <w:sz w:val="21"/>
                <w:szCs w:val="21"/>
              </w:rPr>
              <w:t xml:space="preserve"> </w:t>
            </w:r>
            <w:r>
              <w:rPr>
                <w:spacing w:val="-6"/>
                <w:sz w:val="21"/>
                <w:szCs w:val="21"/>
              </w:rPr>
              <w:t>其他区域日产日清。</w:t>
            </w:r>
          </w:p>
        </w:tc>
        <w:tc>
          <w:tcPr>
            <w:tcW w:w="7840" w:type="dxa"/>
            <w:vAlign w:val="top"/>
          </w:tcPr>
          <w:p w14:paraId="3597FCA2">
            <w:pPr>
              <w:spacing w:line="328" w:lineRule="auto"/>
              <w:rPr>
                <w:rFonts w:ascii="Arial"/>
                <w:sz w:val="21"/>
              </w:rPr>
            </w:pPr>
          </w:p>
          <w:p w14:paraId="779C1B6C">
            <w:pPr>
              <w:pStyle w:val="5"/>
              <w:spacing w:before="68" w:line="237" w:lineRule="auto"/>
              <w:ind w:left="94" w:hanging="40"/>
              <w:rPr>
                <w:sz w:val="21"/>
                <w:szCs w:val="21"/>
              </w:rPr>
            </w:pPr>
            <w:r>
              <w:rPr>
                <w:spacing w:val="-5"/>
                <w:sz w:val="21"/>
                <w:szCs w:val="21"/>
              </w:rPr>
              <w:t>1.乔木每年修剪不少于1次，灌木、攀缘植物每半年修剪1次以上，无枯枝</w:t>
            </w:r>
            <w:r>
              <w:rPr>
                <w:spacing w:val="-6"/>
                <w:sz w:val="21"/>
                <w:szCs w:val="21"/>
              </w:rPr>
              <w:t>、缺枝，每年</w:t>
            </w:r>
            <w:r>
              <w:rPr>
                <w:sz w:val="21"/>
                <w:szCs w:val="21"/>
              </w:rPr>
              <w:t xml:space="preserve"> </w:t>
            </w:r>
            <w:r>
              <w:rPr>
                <w:spacing w:val="-9"/>
                <w:sz w:val="21"/>
                <w:szCs w:val="21"/>
              </w:rPr>
              <w:t>中耕除草5次以上，土壤基本疏松。按植物品种、生长状况、土壤条件适当施肥，每年普</w:t>
            </w:r>
            <w:r>
              <w:rPr>
                <w:sz w:val="21"/>
                <w:szCs w:val="21"/>
              </w:rPr>
              <w:t xml:space="preserve"> 施有机肥1遍，部分花灌木增施追肥1次。</w:t>
            </w:r>
          </w:p>
          <w:p w14:paraId="3A106384">
            <w:pPr>
              <w:pStyle w:val="5"/>
              <w:spacing w:before="39" w:line="233" w:lineRule="auto"/>
              <w:ind w:left="94" w:hanging="60"/>
              <w:rPr>
                <w:sz w:val="21"/>
                <w:szCs w:val="21"/>
              </w:rPr>
            </w:pPr>
            <w:r>
              <w:rPr>
                <w:spacing w:val="-2"/>
                <w:sz w:val="21"/>
                <w:szCs w:val="21"/>
              </w:rPr>
              <w:t>2.草坪无明显缺水枯黄、每年修剪5遍以上，清除杂草5遍以上，杂草面积不大于6%,每</w:t>
            </w:r>
            <w:r>
              <w:rPr>
                <w:spacing w:val="1"/>
                <w:sz w:val="21"/>
                <w:szCs w:val="21"/>
              </w:rPr>
              <w:t xml:space="preserve"> </w:t>
            </w:r>
            <w:r>
              <w:rPr>
                <w:spacing w:val="-1"/>
                <w:sz w:val="21"/>
                <w:szCs w:val="21"/>
              </w:rPr>
              <w:t>年普施有机肥1遍。</w:t>
            </w:r>
          </w:p>
          <w:p w14:paraId="3CAEECCB">
            <w:pPr>
              <w:pStyle w:val="5"/>
              <w:spacing w:before="12" w:line="219" w:lineRule="auto"/>
              <w:ind w:left="95"/>
              <w:rPr>
                <w:sz w:val="21"/>
                <w:szCs w:val="21"/>
              </w:rPr>
            </w:pPr>
            <w:r>
              <w:rPr>
                <w:sz w:val="21"/>
                <w:szCs w:val="21"/>
              </w:rPr>
              <w:t>3.花坛及时清除枯萎的花蒂、黄叶、杂草、垃圾。</w:t>
            </w:r>
          </w:p>
          <w:p w14:paraId="2547CC46">
            <w:pPr>
              <w:pStyle w:val="5"/>
              <w:spacing w:before="29" w:line="219" w:lineRule="auto"/>
              <w:ind w:left="95"/>
              <w:rPr>
                <w:sz w:val="21"/>
                <w:szCs w:val="21"/>
              </w:rPr>
            </w:pPr>
            <w:r>
              <w:rPr>
                <w:sz w:val="21"/>
                <w:szCs w:val="21"/>
              </w:rPr>
              <w:t>4.每年中有1次以上花卉、景点布置。</w:t>
            </w:r>
          </w:p>
        </w:tc>
      </w:tr>
      <w:tr w14:paraId="1525D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8" w:hRule="atLeast"/>
        </w:trPr>
        <w:tc>
          <w:tcPr>
            <w:tcW w:w="644" w:type="dxa"/>
            <w:vMerge w:val="continue"/>
            <w:tcBorders>
              <w:top w:val="nil"/>
              <w:bottom w:val="nil"/>
            </w:tcBorders>
            <w:vAlign w:val="top"/>
          </w:tcPr>
          <w:p w14:paraId="31E69661">
            <w:pPr>
              <w:rPr>
                <w:rFonts w:ascii="Arial"/>
                <w:sz w:val="21"/>
              </w:rPr>
            </w:pPr>
          </w:p>
        </w:tc>
        <w:tc>
          <w:tcPr>
            <w:tcW w:w="540" w:type="dxa"/>
            <w:textDirection w:val="tbRlV"/>
            <w:vAlign w:val="top"/>
          </w:tcPr>
          <w:p w14:paraId="62795EB1">
            <w:pPr>
              <w:pStyle w:val="5"/>
              <w:spacing w:before="161" w:line="196" w:lineRule="auto"/>
              <w:ind w:left="639"/>
              <w:rPr>
                <w:sz w:val="21"/>
                <w:szCs w:val="21"/>
              </w:rPr>
            </w:pPr>
            <w:r>
              <w:rPr>
                <w:spacing w:val="11"/>
                <w:sz w:val="21"/>
                <w:szCs w:val="21"/>
              </w:rPr>
              <w:t>四级</w:t>
            </w:r>
          </w:p>
        </w:tc>
        <w:tc>
          <w:tcPr>
            <w:tcW w:w="1109" w:type="dxa"/>
            <w:vAlign w:val="top"/>
          </w:tcPr>
          <w:p w14:paraId="27BE6A27">
            <w:pPr>
              <w:rPr>
                <w:rFonts w:ascii="Arial"/>
                <w:sz w:val="21"/>
              </w:rPr>
            </w:pPr>
          </w:p>
          <w:p w14:paraId="3D8D1FBD">
            <w:pPr>
              <w:rPr>
                <w:rFonts w:ascii="Arial"/>
                <w:sz w:val="21"/>
              </w:rPr>
            </w:pPr>
          </w:p>
          <w:p w14:paraId="1B543587">
            <w:pPr>
              <w:spacing w:line="241" w:lineRule="auto"/>
              <w:rPr>
                <w:rFonts w:ascii="Arial"/>
                <w:sz w:val="21"/>
              </w:rPr>
            </w:pPr>
          </w:p>
          <w:p w14:paraId="5701E6A0">
            <w:pPr>
              <w:pStyle w:val="5"/>
              <w:spacing w:before="68" w:line="239" w:lineRule="auto"/>
              <w:ind w:left="330"/>
              <w:rPr>
                <w:sz w:val="21"/>
                <w:szCs w:val="21"/>
              </w:rPr>
            </w:pPr>
            <w:r>
              <w:rPr>
                <w:spacing w:val="-2"/>
                <w:sz w:val="21"/>
                <w:szCs w:val="21"/>
              </w:rPr>
              <w:t>0.07</w:t>
            </w:r>
          </w:p>
        </w:tc>
        <w:tc>
          <w:tcPr>
            <w:tcW w:w="1099" w:type="dxa"/>
            <w:vAlign w:val="top"/>
          </w:tcPr>
          <w:p w14:paraId="423F75D4">
            <w:pPr>
              <w:rPr>
                <w:rFonts w:ascii="Arial"/>
                <w:sz w:val="21"/>
              </w:rPr>
            </w:pPr>
          </w:p>
          <w:p w14:paraId="0883C310">
            <w:pPr>
              <w:rPr>
                <w:rFonts w:ascii="Arial"/>
                <w:sz w:val="21"/>
              </w:rPr>
            </w:pPr>
          </w:p>
          <w:p w14:paraId="4227130F">
            <w:pPr>
              <w:spacing w:line="241" w:lineRule="auto"/>
              <w:rPr>
                <w:rFonts w:ascii="Arial"/>
                <w:sz w:val="21"/>
              </w:rPr>
            </w:pPr>
          </w:p>
          <w:p w14:paraId="1B67A7E1">
            <w:pPr>
              <w:pStyle w:val="5"/>
              <w:spacing w:before="68" w:line="239" w:lineRule="auto"/>
              <w:ind w:left="332"/>
              <w:rPr>
                <w:sz w:val="21"/>
                <w:szCs w:val="21"/>
              </w:rPr>
            </w:pPr>
            <w:r>
              <w:rPr>
                <w:spacing w:val="-2"/>
                <w:sz w:val="21"/>
                <w:szCs w:val="21"/>
              </w:rPr>
              <w:t>0.07</w:t>
            </w:r>
          </w:p>
        </w:tc>
        <w:tc>
          <w:tcPr>
            <w:tcW w:w="3588" w:type="dxa"/>
            <w:vMerge w:val="continue"/>
            <w:tcBorders>
              <w:top w:val="nil"/>
              <w:bottom w:val="nil"/>
            </w:tcBorders>
            <w:vAlign w:val="top"/>
          </w:tcPr>
          <w:p w14:paraId="5E8C7CD4">
            <w:pPr>
              <w:rPr>
                <w:rFonts w:ascii="Arial"/>
                <w:sz w:val="21"/>
              </w:rPr>
            </w:pPr>
          </w:p>
        </w:tc>
        <w:tc>
          <w:tcPr>
            <w:tcW w:w="7840" w:type="dxa"/>
            <w:vAlign w:val="top"/>
          </w:tcPr>
          <w:p w14:paraId="3AA8E3C3">
            <w:pPr>
              <w:spacing w:line="285" w:lineRule="auto"/>
              <w:rPr>
                <w:rFonts w:ascii="Arial"/>
                <w:sz w:val="21"/>
              </w:rPr>
            </w:pPr>
          </w:p>
          <w:p w14:paraId="1FEC3DF5">
            <w:pPr>
              <w:spacing w:line="285" w:lineRule="auto"/>
              <w:rPr>
                <w:rFonts w:ascii="Arial"/>
                <w:sz w:val="21"/>
              </w:rPr>
            </w:pPr>
          </w:p>
          <w:p w14:paraId="0CBB9D2F">
            <w:pPr>
              <w:pStyle w:val="5"/>
              <w:spacing w:before="68" w:line="219" w:lineRule="auto"/>
              <w:jc w:val="right"/>
              <w:rPr>
                <w:sz w:val="21"/>
                <w:szCs w:val="21"/>
              </w:rPr>
            </w:pPr>
            <w:r>
              <w:rPr>
                <w:spacing w:val="-8"/>
                <w:sz w:val="21"/>
                <w:szCs w:val="21"/>
              </w:rPr>
              <w:t>1.乔木、灌木、攀缘植物每年修剪1次以上，每年中耕除草4次以上，每年普施基肥1遍。</w:t>
            </w:r>
          </w:p>
          <w:p w14:paraId="319A3D2E">
            <w:pPr>
              <w:pStyle w:val="5"/>
              <w:spacing w:before="32" w:line="219" w:lineRule="auto"/>
              <w:ind w:left="95"/>
              <w:rPr>
                <w:sz w:val="21"/>
                <w:szCs w:val="21"/>
              </w:rPr>
            </w:pPr>
            <w:r>
              <w:rPr>
                <w:sz w:val="21"/>
                <w:szCs w:val="21"/>
              </w:rPr>
              <w:t>2.草坪每年修剪3遍以上，清除杂草4遍以上，杂草面积不大于8%。</w:t>
            </w:r>
          </w:p>
        </w:tc>
      </w:tr>
      <w:tr w14:paraId="2AC80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2" w:hRule="atLeast"/>
        </w:trPr>
        <w:tc>
          <w:tcPr>
            <w:tcW w:w="644" w:type="dxa"/>
            <w:vMerge w:val="continue"/>
            <w:tcBorders>
              <w:top w:val="nil"/>
            </w:tcBorders>
            <w:vAlign w:val="top"/>
          </w:tcPr>
          <w:p w14:paraId="5C7AC324">
            <w:pPr>
              <w:rPr>
                <w:rFonts w:ascii="Arial"/>
                <w:sz w:val="21"/>
              </w:rPr>
            </w:pPr>
          </w:p>
        </w:tc>
        <w:tc>
          <w:tcPr>
            <w:tcW w:w="540" w:type="dxa"/>
            <w:textDirection w:val="tbRlV"/>
            <w:vAlign w:val="top"/>
          </w:tcPr>
          <w:p w14:paraId="7361B76D">
            <w:pPr>
              <w:pStyle w:val="5"/>
              <w:spacing w:before="158" w:line="199" w:lineRule="auto"/>
              <w:ind w:left="767"/>
              <w:rPr>
                <w:sz w:val="21"/>
                <w:szCs w:val="21"/>
              </w:rPr>
            </w:pPr>
            <w:r>
              <w:rPr>
                <w:spacing w:val="12"/>
                <w:sz w:val="21"/>
                <w:szCs w:val="21"/>
              </w:rPr>
              <w:t>五级</w:t>
            </w:r>
          </w:p>
        </w:tc>
        <w:tc>
          <w:tcPr>
            <w:tcW w:w="1109" w:type="dxa"/>
            <w:vAlign w:val="top"/>
          </w:tcPr>
          <w:p w14:paraId="44FF3F03">
            <w:pPr>
              <w:spacing w:line="280" w:lineRule="auto"/>
              <w:rPr>
                <w:rFonts w:ascii="Arial"/>
                <w:sz w:val="21"/>
              </w:rPr>
            </w:pPr>
          </w:p>
          <w:p w14:paraId="7EADEE45">
            <w:pPr>
              <w:spacing w:line="281" w:lineRule="auto"/>
              <w:rPr>
                <w:rFonts w:ascii="Arial"/>
                <w:sz w:val="21"/>
              </w:rPr>
            </w:pPr>
          </w:p>
          <w:p w14:paraId="07F4E6FF">
            <w:pPr>
              <w:spacing w:line="281" w:lineRule="auto"/>
              <w:rPr>
                <w:rFonts w:ascii="Arial"/>
                <w:sz w:val="21"/>
              </w:rPr>
            </w:pPr>
          </w:p>
          <w:p w14:paraId="63ED12EE">
            <w:pPr>
              <w:pStyle w:val="5"/>
              <w:spacing w:before="69" w:line="239" w:lineRule="auto"/>
              <w:ind w:left="330"/>
              <w:rPr>
                <w:sz w:val="21"/>
                <w:szCs w:val="21"/>
              </w:rPr>
            </w:pPr>
            <w:r>
              <w:rPr>
                <w:spacing w:val="-2"/>
                <w:sz w:val="21"/>
                <w:szCs w:val="21"/>
              </w:rPr>
              <w:t>0.05</w:t>
            </w:r>
          </w:p>
        </w:tc>
        <w:tc>
          <w:tcPr>
            <w:tcW w:w="1099" w:type="dxa"/>
            <w:vAlign w:val="top"/>
          </w:tcPr>
          <w:p w14:paraId="7B819BCC">
            <w:pPr>
              <w:spacing w:line="280" w:lineRule="auto"/>
              <w:rPr>
                <w:rFonts w:ascii="Arial"/>
                <w:sz w:val="21"/>
              </w:rPr>
            </w:pPr>
          </w:p>
          <w:p w14:paraId="2F06C05F">
            <w:pPr>
              <w:spacing w:line="281" w:lineRule="auto"/>
              <w:rPr>
                <w:rFonts w:ascii="Arial"/>
                <w:sz w:val="21"/>
              </w:rPr>
            </w:pPr>
          </w:p>
          <w:p w14:paraId="77F0CB9F">
            <w:pPr>
              <w:spacing w:line="281" w:lineRule="auto"/>
              <w:rPr>
                <w:rFonts w:ascii="Arial"/>
                <w:sz w:val="21"/>
              </w:rPr>
            </w:pPr>
          </w:p>
          <w:p w14:paraId="5B2437E4">
            <w:pPr>
              <w:pStyle w:val="5"/>
              <w:spacing w:before="69" w:line="239" w:lineRule="auto"/>
              <w:ind w:left="332"/>
              <w:rPr>
                <w:sz w:val="21"/>
                <w:szCs w:val="21"/>
              </w:rPr>
            </w:pPr>
            <w:r>
              <w:rPr>
                <w:spacing w:val="-2"/>
                <w:sz w:val="21"/>
                <w:szCs w:val="21"/>
              </w:rPr>
              <w:t>0.05</w:t>
            </w:r>
          </w:p>
        </w:tc>
        <w:tc>
          <w:tcPr>
            <w:tcW w:w="3588" w:type="dxa"/>
            <w:vMerge w:val="continue"/>
            <w:tcBorders>
              <w:top w:val="nil"/>
            </w:tcBorders>
            <w:vAlign w:val="top"/>
          </w:tcPr>
          <w:p w14:paraId="49963858">
            <w:pPr>
              <w:rPr>
                <w:rFonts w:ascii="Arial"/>
                <w:sz w:val="21"/>
              </w:rPr>
            </w:pPr>
          </w:p>
        </w:tc>
        <w:tc>
          <w:tcPr>
            <w:tcW w:w="7840" w:type="dxa"/>
            <w:vAlign w:val="top"/>
          </w:tcPr>
          <w:p w14:paraId="35C2F317">
            <w:pPr>
              <w:spacing w:line="345" w:lineRule="auto"/>
              <w:rPr>
                <w:rFonts w:ascii="Arial"/>
                <w:sz w:val="21"/>
              </w:rPr>
            </w:pPr>
          </w:p>
          <w:p w14:paraId="3FEA2CB3">
            <w:pPr>
              <w:spacing w:line="346" w:lineRule="auto"/>
              <w:rPr>
                <w:rFonts w:ascii="Arial"/>
                <w:sz w:val="21"/>
              </w:rPr>
            </w:pPr>
          </w:p>
          <w:p w14:paraId="05EAD9D5">
            <w:pPr>
              <w:pStyle w:val="5"/>
              <w:spacing w:before="69" w:line="219" w:lineRule="auto"/>
              <w:jc w:val="right"/>
              <w:rPr>
                <w:sz w:val="21"/>
                <w:szCs w:val="21"/>
              </w:rPr>
            </w:pPr>
            <w:r>
              <w:rPr>
                <w:spacing w:val="-8"/>
                <w:sz w:val="21"/>
                <w:szCs w:val="21"/>
              </w:rPr>
              <w:t>1.乔木、灌木、攀缘植物每年修剪1次以上，每年中耕除草3次以上，每年普施基肥1遍。</w:t>
            </w:r>
          </w:p>
          <w:p w14:paraId="0C85B729">
            <w:pPr>
              <w:pStyle w:val="5"/>
              <w:spacing w:before="42" w:line="219" w:lineRule="auto"/>
              <w:ind w:left="95"/>
              <w:rPr>
                <w:sz w:val="21"/>
                <w:szCs w:val="21"/>
              </w:rPr>
            </w:pPr>
            <w:r>
              <w:rPr>
                <w:sz w:val="21"/>
                <w:szCs w:val="21"/>
              </w:rPr>
              <w:t>2.草坪每年修剪2遍以上，清除杂草3遍以上，杂草面积不大于10</w:t>
            </w:r>
            <w:r>
              <w:rPr>
                <w:spacing w:val="-1"/>
                <w:sz w:val="21"/>
                <w:szCs w:val="21"/>
              </w:rPr>
              <w:t>%。</w:t>
            </w:r>
          </w:p>
        </w:tc>
      </w:tr>
    </w:tbl>
    <w:p w14:paraId="6F269F8C">
      <w:pPr>
        <w:rPr>
          <w:rFonts w:ascii="Arial" w:hAnsi="Arial" w:eastAsia="Arial" w:cs="Arial"/>
          <w:sz w:val="21"/>
          <w:szCs w:val="21"/>
        </w:rPr>
        <w:sectPr>
          <w:footerReference r:id="rId16" w:type="default"/>
          <w:pgSz w:w="16840" w:h="11910"/>
          <w:pgMar w:top="1012" w:right="1074" w:bottom="1075" w:left="935" w:header="0" w:footer="976" w:gutter="0"/>
          <w:cols w:space="720" w:num="1"/>
        </w:sectPr>
      </w:pPr>
    </w:p>
    <w:p w14:paraId="2E2A6DA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ED7A3">
    <w:pPr>
      <w:spacing w:line="170" w:lineRule="auto"/>
      <w:ind w:left="7420"/>
      <w:rPr>
        <w:rFonts w:ascii="Times New Roman" w:hAnsi="Times New Roman" w:eastAsia="Times New Roman" w:cs="Times New Roman"/>
        <w:sz w:val="12"/>
        <w:szCs w:val="12"/>
      </w:rPr>
    </w:pPr>
    <w:r>
      <w:rPr>
        <w:rFonts w:ascii="Times New Roman" w:hAnsi="Times New Roman" w:eastAsia="Times New Roman" w:cs="Times New Roman"/>
        <w:sz w:val="12"/>
        <w:szCs w:val="1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0F24A">
    <w:pPr>
      <w:spacing w:line="169" w:lineRule="auto"/>
      <w:ind w:left="7334"/>
      <w:rPr>
        <w:rFonts w:ascii="Times New Roman" w:hAnsi="Times New Roman" w:eastAsia="Times New Roman" w:cs="Times New Roman"/>
        <w:sz w:val="11"/>
        <w:szCs w:val="11"/>
      </w:rPr>
    </w:pPr>
    <w:r>
      <w:rPr>
        <w:rFonts w:ascii="Times New Roman" w:hAnsi="Times New Roman" w:eastAsia="Times New Roman" w:cs="Times New Roman"/>
        <w:sz w:val="11"/>
        <w:szCs w:val="11"/>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214F1">
    <w:pPr>
      <w:spacing w:line="169" w:lineRule="auto"/>
      <w:ind w:left="7414"/>
      <w:rPr>
        <w:rFonts w:ascii="Times New Roman" w:hAnsi="Times New Roman" w:eastAsia="Times New Roman" w:cs="Times New Roman"/>
        <w:sz w:val="11"/>
        <w:szCs w:val="11"/>
      </w:rPr>
    </w:pPr>
    <w:r>
      <w:rPr>
        <w:rFonts w:ascii="Times New Roman" w:hAnsi="Times New Roman" w:eastAsia="Times New Roman" w:cs="Times New Roman"/>
        <w:sz w:val="11"/>
        <w:szCs w:val="11"/>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40EAB">
    <w:pPr>
      <w:spacing w:line="169" w:lineRule="auto"/>
      <w:ind w:left="7334"/>
      <w:rPr>
        <w:rFonts w:ascii="Times New Roman" w:hAnsi="Times New Roman" w:eastAsia="Times New Roman" w:cs="Times New Roman"/>
        <w:sz w:val="11"/>
        <w:szCs w:val="11"/>
      </w:rPr>
    </w:pPr>
    <w:r>
      <w:rPr>
        <w:rFonts w:ascii="Times New Roman" w:hAnsi="Times New Roman" w:eastAsia="Times New Roman" w:cs="Times New Roman"/>
        <w:sz w:val="11"/>
        <w:szCs w:val="11"/>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E0C35">
    <w:pPr>
      <w:spacing w:line="167" w:lineRule="auto"/>
      <w:ind w:left="7405"/>
      <w:rPr>
        <w:rFonts w:ascii="Times New Roman" w:hAnsi="Times New Roman" w:eastAsia="Times New Roman" w:cs="Times New Roman"/>
        <w:sz w:val="12"/>
        <w:szCs w:val="12"/>
      </w:rPr>
    </w:pPr>
    <w:r>
      <w:rPr>
        <w:rFonts w:ascii="Times New Roman" w:hAnsi="Times New Roman" w:eastAsia="Times New Roman" w:cs="Times New Roman"/>
        <w:sz w:val="12"/>
        <w:szCs w:val="12"/>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A8C7C">
    <w:pPr>
      <w:spacing w:line="170" w:lineRule="auto"/>
      <w:ind w:left="7365"/>
      <w:rPr>
        <w:rFonts w:ascii="Times New Roman" w:hAnsi="Times New Roman" w:eastAsia="Times New Roman" w:cs="Times New Roman"/>
        <w:sz w:val="12"/>
        <w:szCs w:val="12"/>
      </w:rPr>
    </w:pPr>
    <w:r>
      <w:rPr>
        <w:rFonts w:ascii="Times New Roman" w:hAnsi="Times New Roman" w:eastAsia="Times New Roman" w:cs="Times New Roman"/>
        <w:sz w:val="12"/>
        <w:szCs w:val="12"/>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8AC56">
    <w:pPr>
      <w:spacing w:line="166" w:lineRule="auto"/>
      <w:ind w:left="7395"/>
      <w:rPr>
        <w:rFonts w:ascii="Times New Roman" w:hAnsi="Times New Roman" w:eastAsia="Times New Roman" w:cs="Times New Roman"/>
        <w:sz w:val="11"/>
        <w:szCs w:val="11"/>
      </w:rPr>
    </w:pPr>
    <w:r>
      <w:rPr>
        <w:rFonts w:ascii="Times New Roman" w:hAnsi="Times New Roman" w:eastAsia="Times New Roman" w:cs="Times New Roman"/>
        <w:sz w:val="11"/>
        <w:szCs w:val="11"/>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1C252">
    <w:pPr>
      <w:spacing w:line="170" w:lineRule="auto"/>
      <w:ind w:left="7364"/>
      <w:rPr>
        <w:rFonts w:ascii="Times New Roman" w:hAnsi="Times New Roman" w:eastAsia="Times New Roman" w:cs="Times New Roman"/>
        <w:sz w:val="12"/>
        <w:szCs w:val="12"/>
      </w:rPr>
    </w:pPr>
    <w:r>
      <w:rPr>
        <w:rFonts w:ascii="Times New Roman" w:hAnsi="Times New Roman" w:eastAsia="Times New Roman" w:cs="Times New Roman"/>
        <w:sz w:val="12"/>
        <w:szCs w:val="12"/>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B790C">
    <w:pPr>
      <w:spacing w:line="169" w:lineRule="auto"/>
      <w:ind w:left="7394"/>
      <w:rPr>
        <w:rFonts w:ascii="Times New Roman" w:hAnsi="Times New Roman" w:eastAsia="Times New Roman" w:cs="Times New Roman"/>
        <w:sz w:val="11"/>
        <w:szCs w:val="11"/>
      </w:rPr>
    </w:pPr>
    <w:r>
      <w:rPr>
        <w:rFonts w:ascii="Times New Roman" w:hAnsi="Times New Roman" w:eastAsia="Times New Roman" w:cs="Times New Roman"/>
        <w:sz w:val="11"/>
        <w:szCs w:val="11"/>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09FCB">
    <w:pPr>
      <w:spacing w:line="169" w:lineRule="auto"/>
      <w:ind w:left="7315"/>
      <w:rPr>
        <w:rFonts w:ascii="Times New Roman" w:hAnsi="Times New Roman" w:eastAsia="Times New Roman" w:cs="Times New Roman"/>
        <w:sz w:val="11"/>
        <w:szCs w:val="11"/>
      </w:rPr>
    </w:pPr>
    <w:r>
      <w:rPr>
        <w:rFonts w:ascii="Times New Roman" w:hAnsi="Times New Roman" w:eastAsia="Times New Roman" w:cs="Times New Roman"/>
        <w:spacing w:val="-4"/>
        <w:sz w:val="11"/>
        <w:szCs w:val="11"/>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99CA8">
    <w:pPr>
      <w:spacing w:line="170" w:lineRule="auto"/>
      <w:ind w:left="7365"/>
      <w:rPr>
        <w:rFonts w:ascii="Times New Roman" w:hAnsi="Times New Roman" w:eastAsia="Times New Roman" w:cs="Times New Roman"/>
        <w:sz w:val="12"/>
        <w:szCs w:val="12"/>
      </w:rPr>
    </w:pPr>
    <w:r>
      <w:rPr>
        <w:rFonts w:ascii="Times New Roman" w:hAnsi="Times New Roman" w:eastAsia="Times New Roman" w:cs="Times New Roman"/>
        <w:spacing w:val="-4"/>
        <w:sz w:val="12"/>
        <w:szCs w:val="12"/>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88AE7">
    <w:pPr>
      <w:spacing w:line="169" w:lineRule="auto"/>
      <w:ind w:left="7284"/>
      <w:rPr>
        <w:rFonts w:ascii="Times New Roman" w:hAnsi="Times New Roman" w:eastAsia="Times New Roman" w:cs="Times New Roman"/>
        <w:sz w:val="11"/>
        <w:szCs w:val="11"/>
      </w:rPr>
    </w:pPr>
    <w:r>
      <w:rPr>
        <w:rFonts w:ascii="Times New Roman" w:hAnsi="Times New Roman" w:eastAsia="Times New Roman" w:cs="Times New Roman"/>
        <w:spacing w:val="-4"/>
        <w:sz w:val="11"/>
        <w:szCs w:val="11"/>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819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0"/>
      <w:szCs w:val="30"/>
      <w:lang w:val="en-US" w:eastAsia="en-US" w:bidi="ar-SA"/>
    </w:rPr>
  </w:style>
  <w:style w:type="paragraph" w:customStyle="1" w:styleId="5">
    <w:name w:val="Table Text"/>
    <w:basedOn w:val="1"/>
    <w:semiHidden/>
    <w:qFormat/>
    <w:uiPriority w:val="0"/>
    <w:rPr>
      <w:rFonts w:ascii="宋体" w:hAnsi="宋体" w:eastAsia="宋体" w:cs="宋体"/>
      <w:sz w:val="20"/>
      <w:szCs w:val="20"/>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theme" Target="theme/theme1.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2026-01-22T03:40:19Z</dcterms:created>
  <dc:creator>Administrator</dc:creator>
  <cp:lastModifiedBy>Din</cp:lastModifiedBy>
  <dcterms:modified xsi:type="dcterms:W3CDTF">2026-01-22T03:41:20Z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eyJoZGlkIjoiYjJjOTQxYzhjODMyMDAzZmE0MDJkMWFkNmJlNDkwYTUiLCJ1c2VySWQiOiIxMTUxMTYxMDkxIn0=</vt:lpwstr>
  </property>
  <property fmtid="{D5CDD505-2E9C-101B-9397-08002B2CF9AE}" pid="4" name="ICV">
    <vt:lpwstr>742D16CABFCF405FB9EF2BBC6D95CEDB_12</vt:lpwstr>
  </property>
</Properties>
</file>